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D8" w:rsidRDefault="002D732E">
      <w:pPr>
        <w:rPr>
          <w:b/>
        </w:rPr>
      </w:pPr>
      <w:r w:rsidRPr="002F3D2A">
        <w:rPr>
          <w:b/>
        </w:rPr>
        <w:t xml:space="preserve">Obstetric </w:t>
      </w:r>
      <w:r w:rsidR="00B265E7" w:rsidRPr="002F3D2A">
        <w:rPr>
          <w:b/>
        </w:rPr>
        <w:t>haemorrhage</w:t>
      </w:r>
      <w:r w:rsidRPr="002F3D2A">
        <w:rPr>
          <w:b/>
        </w:rPr>
        <w:t xml:space="preserve"> – Key points and updates</w:t>
      </w:r>
    </w:p>
    <w:p w:rsidR="002F3D2A" w:rsidRDefault="002F3D2A">
      <w:pPr>
        <w:rPr>
          <w:b/>
        </w:rPr>
      </w:pPr>
      <w:r>
        <w:rPr>
          <w:b/>
        </w:rPr>
        <w:t xml:space="preserve">Dr.PrasannaVadhanan. Professor, VMMC Karaikal. </w:t>
      </w:r>
    </w:p>
    <w:p w:rsidR="002F3D2A" w:rsidRPr="002F3D2A" w:rsidRDefault="002F3D2A">
      <w:r>
        <w:t>vadhanan@outlook.com</w:t>
      </w:r>
    </w:p>
    <w:p w:rsidR="002F3D2A" w:rsidRDefault="002F3D2A"/>
    <w:p w:rsidR="002D732E" w:rsidRDefault="002D732E" w:rsidP="002F3D2A">
      <w:pPr>
        <w:ind w:firstLine="720"/>
      </w:pPr>
      <w:r w:rsidRPr="002F3D2A">
        <w:rPr>
          <w:sz w:val="40"/>
        </w:rPr>
        <w:t>O</w:t>
      </w:r>
      <w:r>
        <w:t xml:space="preserve">bstetric </w:t>
      </w:r>
      <w:r w:rsidR="00B265E7">
        <w:t>haemorrhage</w:t>
      </w:r>
      <w:r>
        <w:t xml:space="preserve"> is the leading cause of maternal mortality all over the world. Upto one fourth of all maternal death is due to </w:t>
      </w:r>
      <w:r w:rsidR="002F3D2A">
        <w:t>haemorrhage</w:t>
      </w:r>
      <w:r>
        <w:t xml:space="preserve"> and its complications. </w:t>
      </w:r>
      <w:r w:rsidR="00B265E7">
        <w:t>A blood loss of 500ml in vaginal</w:t>
      </w:r>
      <w:r w:rsidR="00A7077F">
        <w:t xml:space="preserve"> delivery</w:t>
      </w:r>
      <w:r w:rsidR="00B265E7">
        <w:t xml:space="preserve"> and 1000ml in caesarean section is well tolerated by the parturient due to the physiological changes of pregnancy.</w:t>
      </w:r>
    </w:p>
    <w:p w:rsidR="002D732E" w:rsidRDefault="00B265E7" w:rsidP="009E6698">
      <w:pPr>
        <w:ind w:firstLine="720"/>
      </w:pPr>
      <w:r>
        <w:t xml:space="preserve">The causes of obstetric haemorrhage </w:t>
      </w:r>
      <w:r w:rsidR="002D732E">
        <w:t xml:space="preserve">can be divided into </w:t>
      </w:r>
      <w:r w:rsidR="0053186E">
        <w:t>antepartum,</w:t>
      </w:r>
      <w:r w:rsidR="007048FC">
        <w:t xml:space="preserve"> intra</w:t>
      </w:r>
      <w:r w:rsidR="008C3643">
        <w:t>partum</w:t>
      </w:r>
      <w:r w:rsidR="007048FC">
        <w:t xml:space="preserve"> and post</w:t>
      </w:r>
      <w:r>
        <w:t>partum factors</w:t>
      </w:r>
      <w:r w:rsidR="002D732E">
        <w:t>.</w:t>
      </w:r>
    </w:p>
    <w:p w:rsidR="002F3D2A" w:rsidRPr="002F3D2A" w:rsidRDefault="002F3D2A">
      <w:pPr>
        <w:rPr>
          <w:i/>
        </w:rPr>
      </w:pPr>
      <w:r w:rsidRPr="002F3D2A">
        <w:rPr>
          <w:i/>
        </w:rPr>
        <w:t>Table 1. Causes of haemorrhage</w:t>
      </w:r>
    </w:p>
    <w:tbl>
      <w:tblPr>
        <w:tblStyle w:val="GridTable4"/>
        <w:tblW w:w="0" w:type="auto"/>
        <w:tblLook w:val="04A0"/>
      </w:tblPr>
      <w:tblGrid>
        <w:gridCol w:w="3005"/>
        <w:gridCol w:w="3005"/>
        <w:gridCol w:w="3006"/>
      </w:tblGrid>
      <w:tr w:rsidR="002D732E" w:rsidTr="002F3D2A">
        <w:trPr>
          <w:cnfStyle w:val="100000000000"/>
        </w:trPr>
        <w:tc>
          <w:tcPr>
            <w:cnfStyle w:val="001000000000"/>
            <w:tcW w:w="3005" w:type="dxa"/>
          </w:tcPr>
          <w:p w:rsidR="002D732E" w:rsidRDefault="002D732E" w:rsidP="00932198">
            <w:r>
              <w:t>Ante partum</w:t>
            </w:r>
          </w:p>
        </w:tc>
        <w:tc>
          <w:tcPr>
            <w:tcW w:w="3005" w:type="dxa"/>
          </w:tcPr>
          <w:p w:rsidR="002D732E" w:rsidRDefault="002D732E" w:rsidP="00932198">
            <w:pPr>
              <w:cnfStyle w:val="100000000000"/>
            </w:pPr>
            <w:r>
              <w:t>Intra partum</w:t>
            </w:r>
          </w:p>
        </w:tc>
        <w:tc>
          <w:tcPr>
            <w:tcW w:w="3006" w:type="dxa"/>
          </w:tcPr>
          <w:p w:rsidR="002D732E" w:rsidRDefault="002D732E" w:rsidP="00932198">
            <w:pPr>
              <w:cnfStyle w:val="100000000000"/>
            </w:pPr>
            <w:r>
              <w:t>Post partum</w:t>
            </w:r>
          </w:p>
        </w:tc>
      </w:tr>
      <w:tr w:rsidR="002D732E" w:rsidTr="002F3D2A">
        <w:trPr>
          <w:cnfStyle w:val="000000100000"/>
        </w:trPr>
        <w:tc>
          <w:tcPr>
            <w:cnfStyle w:val="001000000000"/>
            <w:tcW w:w="3005" w:type="dxa"/>
          </w:tcPr>
          <w:p w:rsidR="002D732E" w:rsidRPr="002F3D2A" w:rsidRDefault="002D732E" w:rsidP="00932198">
            <w:pPr>
              <w:rPr>
                <w:b w:val="0"/>
              </w:rPr>
            </w:pPr>
            <w:r w:rsidRPr="002F3D2A">
              <w:rPr>
                <w:b w:val="0"/>
              </w:rPr>
              <w:t>Placenta pr</w:t>
            </w:r>
            <w:r w:rsidR="002F3D2A">
              <w:rPr>
                <w:b w:val="0"/>
              </w:rPr>
              <w:t>a</w:t>
            </w:r>
            <w:r w:rsidRPr="002F3D2A">
              <w:rPr>
                <w:b w:val="0"/>
              </w:rPr>
              <w:t>evia</w:t>
            </w:r>
          </w:p>
          <w:p w:rsidR="002D732E" w:rsidRPr="002F3D2A" w:rsidRDefault="002D732E" w:rsidP="00932198">
            <w:pPr>
              <w:rPr>
                <w:b w:val="0"/>
              </w:rPr>
            </w:pPr>
            <w:r w:rsidRPr="002F3D2A">
              <w:rPr>
                <w:b w:val="0"/>
              </w:rPr>
              <w:t>Vasa pr</w:t>
            </w:r>
            <w:r w:rsidR="002F3D2A">
              <w:rPr>
                <w:b w:val="0"/>
              </w:rPr>
              <w:t>a</w:t>
            </w:r>
            <w:r w:rsidRPr="002F3D2A">
              <w:rPr>
                <w:b w:val="0"/>
              </w:rPr>
              <w:t>evia</w:t>
            </w:r>
          </w:p>
          <w:p w:rsidR="002D732E" w:rsidRPr="002F3D2A" w:rsidRDefault="002D732E" w:rsidP="00932198">
            <w:pPr>
              <w:rPr>
                <w:b w:val="0"/>
              </w:rPr>
            </w:pPr>
            <w:r w:rsidRPr="002F3D2A">
              <w:rPr>
                <w:b w:val="0"/>
              </w:rPr>
              <w:t>Placental abruption</w:t>
            </w:r>
          </w:p>
          <w:p w:rsidR="002D732E" w:rsidRDefault="002D732E" w:rsidP="00932198">
            <w:r w:rsidRPr="002F3D2A">
              <w:rPr>
                <w:b w:val="0"/>
              </w:rPr>
              <w:t>Uterine rupture</w:t>
            </w:r>
          </w:p>
        </w:tc>
        <w:tc>
          <w:tcPr>
            <w:tcW w:w="3005" w:type="dxa"/>
          </w:tcPr>
          <w:p w:rsidR="002D732E" w:rsidRDefault="002D732E" w:rsidP="00932198">
            <w:pPr>
              <w:cnfStyle w:val="000000100000"/>
            </w:pPr>
            <w:r>
              <w:t>Placenta accreta</w:t>
            </w:r>
          </w:p>
          <w:p w:rsidR="002D732E" w:rsidRDefault="002D732E" w:rsidP="00932198">
            <w:pPr>
              <w:cnfStyle w:val="000000100000"/>
            </w:pPr>
            <w:r>
              <w:t>Uterine inversion</w:t>
            </w:r>
          </w:p>
          <w:p w:rsidR="002D732E" w:rsidRDefault="002D732E" w:rsidP="00932198">
            <w:pPr>
              <w:cnfStyle w:val="000000100000"/>
            </w:pPr>
            <w:r>
              <w:t xml:space="preserve">Atony </w:t>
            </w:r>
          </w:p>
          <w:p w:rsidR="002D732E" w:rsidRDefault="002D732E" w:rsidP="00932198">
            <w:pPr>
              <w:cnfStyle w:val="000000100000"/>
            </w:pPr>
            <w:r>
              <w:t>Coagulation disorders</w:t>
            </w:r>
          </w:p>
        </w:tc>
        <w:tc>
          <w:tcPr>
            <w:tcW w:w="3006" w:type="dxa"/>
          </w:tcPr>
          <w:p w:rsidR="002D732E" w:rsidRDefault="002D732E" w:rsidP="00932198">
            <w:pPr>
              <w:cnfStyle w:val="000000100000"/>
            </w:pPr>
            <w:r>
              <w:t>Atony</w:t>
            </w:r>
          </w:p>
          <w:p w:rsidR="002D732E" w:rsidRDefault="002D732E" w:rsidP="00932198">
            <w:pPr>
              <w:cnfStyle w:val="000000100000"/>
            </w:pPr>
            <w:r>
              <w:t>Retained products</w:t>
            </w:r>
          </w:p>
          <w:p w:rsidR="002D732E" w:rsidRDefault="002D732E" w:rsidP="00932198">
            <w:pPr>
              <w:cnfStyle w:val="000000100000"/>
            </w:pPr>
            <w:r>
              <w:t>Trauma</w:t>
            </w:r>
          </w:p>
          <w:p w:rsidR="002D732E" w:rsidRDefault="002D732E" w:rsidP="00932198">
            <w:pPr>
              <w:cnfStyle w:val="000000100000"/>
            </w:pPr>
            <w:r>
              <w:t>Coagulation disorders</w:t>
            </w:r>
          </w:p>
        </w:tc>
      </w:tr>
    </w:tbl>
    <w:p w:rsidR="002F3D2A" w:rsidRDefault="002F3D2A"/>
    <w:p w:rsidR="00B265E7" w:rsidRDefault="00B265E7">
      <w:r>
        <w:t>The bu</w:t>
      </w:r>
      <w:r w:rsidR="002F3D2A">
        <w:t>lk of the cases are due to post</w:t>
      </w:r>
      <w:r>
        <w:t>partum causes which can be re</w:t>
      </w:r>
      <w:r w:rsidR="005109AB">
        <w:t>membered by the four Ts- Tone, Thrombin, Tissue and T</w:t>
      </w:r>
      <w:r>
        <w:t>rauma.</w:t>
      </w:r>
    </w:p>
    <w:p w:rsidR="002D732E" w:rsidRDefault="002D732E">
      <w:r>
        <w:t>Patien</w:t>
      </w:r>
      <w:r w:rsidR="00D915AC">
        <w:t>ts can be categorized into high,</w:t>
      </w:r>
      <w:r w:rsidR="008C3643">
        <w:t xml:space="preserve"> </w:t>
      </w:r>
      <w:r w:rsidR="00D915AC">
        <w:t>m</w:t>
      </w:r>
      <w:r>
        <w:t>o</w:t>
      </w:r>
      <w:r w:rsidR="00B265E7">
        <w:t>derate a</w:t>
      </w:r>
      <w:r w:rsidR="002F3D2A">
        <w:t>nd low risk for developing post</w:t>
      </w:r>
      <w:r w:rsidR="00B265E7">
        <w:t>partum bleeding.</w:t>
      </w:r>
    </w:p>
    <w:p w:rsidR="002F3D2A" w:rsidRPr="002F3D2A" w:rsidRDefault="002F3D2A">
      <w:pPr>
        <w:rPr>
          <w:i/>
        </w:rPr>
      </w:pPr>
      <w:r w:rsidRPr="002F3D2A">
        <w:rPr>
          <w:i/>
        </w:rPr>
        <w:t xml:space="preserve">Table </w:t>
      </w:r>
      <w:r>
        <w:rPr>
          <w:i/>
        </w:rPr>
        <w:t>2</w:t>
      </w:r>
      <w:r w:rsidRPr="002F3D2A">
        <w:rPr>
          <w:i/>
        </w:rPr>
        <w:t>. Risk stratification</w:t>
      </w:r>
    </w:p>
    <w:tbl>
      <w:tblPr>
        <w:tblStyle w:val="GridTable4"/>
        <w:tblW w:w="0" w:type="auto"/>
        <w:tblLook w:val="04A0"/>
      </w:tblPr>
      <w:tblGrid>
        <w:gridCol w:w="3005"/>
        <w:gridCol w:w="3005"/>
        <w:gridCol w:w="3006"/>
      </w:tblGrid>
      <w:tr w:rsidR="002D732E" w:rsidTr="002F3D2A">
        <w:trPr>
          <w:cnfStyle w:val="100000000000"/>
        </w:trPr>
        <w:tc>
          <w:tcPr>
            <w:cnfStyle w:val="001000000000"/>
            <w:tcW w:w="3005" w:type="dxa"/>
          </w:tcPr>
          <w:p w:rsidR="002D732E" w:rsidRPr="002F3D2A" w:rsidRDefault="002D732E" w:rsidP="00932198">
            <w:pPr>
              <w:rPr>
                <w:b w:val="0"/>
              </w:rPr>
            </w:pPr>
            <w:r w:rsidRPr="002F3D2A">
              <w:rPr>
                <w:b w:val="0"/>
              </w:rPr>
              <w:t>High risk</w:t>
            </w:r>
          </w:p>
        </w:tc>
        <w:tc>
          <w:tcPr>
            <w:tcW w:w="3005" w:type="dxa"/>
          </w:tcPr>
          <w:p w:rsidR="002D732E" w:rsidRDefault="002D732E" w:rsidP="00932198">
            <w:pPr>
              <w:cnfStyle w:val="100000000000"/>
            </w:pPr>
            <w:r>
              <w:t>Medium risk</w:t>
            </w:r>
          </w:p>
        </w:tc>
        <w:tc>
          <w:tcPr>
            <w:tcW w:w="3006" w:type="dxa"/>
          </w:tcPr>
          <w:p w:rsidR="002D732E" w:rsidRDefault="002D732E" w:rsidP="00932198">
            <w:pPr>
              <w:cnfStyle w:val="100000000000"/>
            </w:pPr>
            <w:r>
              <w:t>Low risk</w:t>
            </w:r>
          </w:p>
        </w:tc>
      </w:tr>
      <w:tr w:rsidR="002D732E" w:rsidTr="002F3D2A">
        <w:trPr>
          <w:cnfStyle w:val="000000100000"/>
        </w:trPr>
        <w:tc>
          <w:tcPr>
            <w:cnfStyle w:val="001000000000"/>
            <w:tcW w:w="3005" w:type="dxa"/>
          </w:tcPr>
          <w:p w:rsidR="002D732E" w:rsidRPr="002F3D2A" w:rsidRDefault="00B317E1" w:rsidP="00932198">
            <w:pPr>
              <w:rPr>
                <w:b w:val="0"/>
              </w:rPr>
            </w:pPr>
            <w:r>
              <w:rPr>
                <w:b w:val="0"/>
              </w:rPr>
              <w:t>Previous LSCS</w:t>
            </w:r>
            <w:r>
              <w:rPr>
                <w:b w:val="0"/>
              </w:rPr>
              <w:br/>
              <w:t>P</w:t>
            </w:r>
            <w:r w:rsidR="002D732E" w:rsidRPr="002F3D2A">
              <w:rPr>
                <w:b w:val="0"/>
              </w:rPr>
              <w:t>lacenta previa</w:t>
            </w:r>
          </w:p>
          <w:p w:rsidR="002D732E" w:rsidRPr="002F3D2A" w:rsidRDefault="002D732E" w:rsidP="00932198">
            <w:pPr>
              <w:rPr>
                <w:b w:val="0"/>
              </w:rPr>
            </w:pPr>
            <w:r w:rsidRPr="002F3D2A">
              <w:rPr>
                <w:b w:val="0"/>
              </w:rPr>
              <w:t>Suspected accreta</w:t>
            </w:r>
          </w:p>
          <w:p w:rsidR="002D732E" w:rsidRPr="002F3D2A" w:rsidRDefault="002D732E" w:rsidP="00932198">
            <w:pPr>
              <w:rPr>
                <w:b w:val="0"/>
              </w:rPr>
            </w:pPr>
            <w:r w:rsidRPr="002F3D2A">
              <w:rPr>
                <w:b w:val="0"/>
              </w:rPr>
              <w:t>Haematocrit &lt; 30</w:t>
            </w:r>
          </w:p>
          <w:p w:rsidR="002D732E" w:rsidRPr="002F3D2A" w:rsidRDefault="002D732E" w:rsidP="00932198">
            <w:pPr>
              <w:rPr>
                <w:b w:val="0"/>
              </w:rPr>
            </w:pPr>
            <w:r w:rsidRPr="002F3D2A">
              <w:rPr>
                <w:b w:val="0"/>
              </w:rPr>
              <w:t>Platelets &lt; 10,000</w:t>
            </w:r>
          </w:p>
          <w:p w:rsidR="002D732E" w:rsidRPr="002F3D2A" w:rsidRDefault="002D732E" w:rsidP="00932198">
            <w:pPr>
              <w:rPr>
                <w:b w:val="0"/>
              </w:rPr>
            </w:pPr>
            <w:r w:rsidRPr="002F3D2A">
              <w:rPr>
                <w:b w:val="0"/>
              </w:rPr>
              <w:t>Already bleeding</w:t>
            </w:r>
          </w:p>
          <w:p w:rsidR="002D732E" w:rsidRPr="002F3D2A" w:rsidRDefault="002D732E" w:rsidP="00932198">
            <w:pPr>
              <w:rPr>
                <w:b w:val="0"/>
              </w:rPr>
            </w:pPr>
            <w:r w:rsidRPr="002F3D2A">
              <w:rPr>
                <w:b w:val="0"/>
              </w:rPr>
              <w:t>Coagulation disorders</w:t>
            </w:r>
          </w:p>
          <w:p w:rsidR="002D732E" w:rsidRPr="002F3D2A" w:rsidRDefault="002D732E" w:rsidP="00932198">
            <w:pPr>
              <w:rPr>
                <w:b w:val="0"/>
              </w:rPr>
            </w:pPr>
            <w:r w:rsidRPr="002F3D2A">
              <w:rPr>
                <w:b w:val="0"/>
              </w:rPr>
              <w:t>Severe PIH</w:t>
            </w:r>
          </w:p>
          <w:p w:rsidR="002D732E" w:rsidRPr="002F3D2A" w:rsidRDefault="002D732E" w:rsidP="00932198">
            <w:pPr>
              <w:rPr>
                <w:b w:val="0"/>
              </w:rPr>
            </w:pPr>
          </w:p>
        </w:tc>
        <w:tc>
          <w:tcPr>
            <w:tcW w:w="3005" w:type="dxa"/>
          </w:tcPr>
          <w:p w:rsidR="002D732E" w:rsidRDefault="002F2D82" w:rsidP="00932198">
            <w:pPr>
              <w:cnfStyle w:val="000000100000"/>
            </w:pPr>
            <w:r>
              <w:t>Previous LSCS</w:t>
            </w:r>
          </w:p>
          <w:p w:rsidR="002D732E" w:rsidRDefault="002D732E" w:rsidP="00932198">
            <w:pPr>
              <w:cnfStyle w:val="000000100000"/>
            </w:pPr>
            <w:r>
              <w:t>Multigravida</w:t>
            </w:r>
          </w:p>
          <w:p w:rsidR="002D732E" w:rsidRDefault="002D732E" w:rsidP="00932198">
            <w:pPr>
              <w:cnfStyle w:val="000000100000"/>
            </w:pPr>
            <w:r>
              <w:t>More than 4 vaginal deliveries</w:t>
            </w:r>
          </w:p>
          <w:p w:rsidR="002D732E" w:rsidRDefault="002D732E" w:rsidP="00932198">
            <w:pPr>
              <w:cnfStyle w:val="000000100000"/>
            </w:pPr>
            <w:r>
              <w:t>Foetal weight &gt; 4Kg</w:t>
            </w:r>
          </w:p>
          <w:p w:rsidR="002D732E" w:rsidRDefault="002D732E" w:rsidP="00932198">
            <w:pPr>
              <w:cnfStyle w:val="000000100000"/>
            </w:pPr>
            <w:r>
              <w:t>BMI &gt;35</w:t>
            </w:r>
          </w:p>
          <w:p w:rsidR="002D732E" w:rsidRDefault="002D732E" w:rsidP="00932198">
            <w:pPr>
              <w:cnfStyle w:val="000000100000"/>
            </w:pPr>
            <w:r>
              <w:t>Large fibroid</w:t>
            </w:r>
          </w:p>
          <w:p w:rsidR="002D732E" w:rsidRDefault="002D732E" w:rsidP="00932198">
            <w:pPr>
              <w:cnfStyle w:val="000000100000"/>
            </w:pPr>
            <w:r>
              <w:t>PIH</w:t>
            </w:r>
          </w:p>
        </w:tc>
        <w:tc>
          <w:tcPr>
            <w:tcW w:w="3006" w:type="dxa"/>
          </w:tcPr>
          <w:p w:rsidR="002D732E" w:rsidRDefault="002D732E" w:rsidP="00932198">
            <w:pPr>
              <w:cnfStyle w:val="000000100000"/>
            </w:pPr>
            <w:r>
              <w:t>No previous uterine incision</w:t>
            </w:r>
          </w:p>
          <w:p w:rsidR="002D732E" w:rsidRDefault="002D732E" w:rsidP="00932198">
            <w:pPr>
              <w:cnfStyle w:val="000000100000"/>
            </w:pPr>
            <w:r>
              <w:t>Primi</w:t>
            </w:r>
          </w:p>
          <w:p w:rsidR="002D732E" w:rsidRDefault="002D732E" w:rsidP="00932198">
            <w:pPr>
              <w:cnfStyle w:val="000000100000"/>
            </w:pPr>
            <w:r>
              <w:t>Less than 4 vaginal deliveries</w:t>
            </w:r>
          </w:p>
          <w:p w:rsidR="002D732E" w:rsidRDefault="002D732E" w:rsidP="00932198">
            <w:pPr>
              <w:cnfStyle w:val="000000100000"/>
            </w:pPr>
            <w:r>
              <w:t>No bleeding disorder</w:t>
            </w:r>
          </w:p>
          <w:p w:rsidR="002D732E" w:rsidRDefault="002D732E" w:rsidP="00932198">
            <w:pPr>
              <w:cnfStyle w:val="000000100000"/>
            </w:pPr>
          </w:p>
          <w:p w:rsidR="002D732E" w:rsidRDefault="002D732E" w:rsidP="00932198">
            <w:pPr>
              <w:cnfStyle w:val="000000100000"/>
            </w:pPr>
          </w:p>
        </w:tc>
      </w:tr>
    </w:tbl>
    <w:p w:rsidR="009475C8" w:rsidRDefault="009475C8"/>
    <w:p w:rsidR="002D732E" w:rsidRPr="009475C8" w:rsidRDefault="009475C8">
      <w:pPr>
        <w:rPr>
          <w:b/>
        </w:rPr>
      </w:pPr>
      <w:r w:rsidRPr="009475C8">
        <w:rPr>
          <w:b/>
        </w:rPr>
        <w:t>Estimates of blood loss</w:t>
      </w:r>
    </w:p>
    <w:p w:rsidR="002D732E" w:rsidRDefault="002D732E" w:rsidP="009475C8">
      <w:pPr>
        <w:ind w:firstLine="720"/>
      </w:pPr>
      <w:r>
        <w:t>Clinical sig</w:t>
      </w:r>
      <w:r w:rsidR="009475C8">
        <w:t xml:space="preserve">ns of bleeding like tachycardia, tachypnea </w:t>
      </w:r>
      <w:r w:rsidR="005706AF">
        <w:t>and</w:t>
      </w:r>
      <w:r w:rsidR="009475C8">
        <w:t xml:space="preserve"> </w:t>
      </w:r>
      <w:r>
        <w:t>wide pulse pressure can be misleading due to physiological changes of pregnancy. Modified scoring systems like MEOWS are more specific for obstetric emergencies. They are not specific to h</w:t>
      </w:r>
      <w:r w:rsidR="00B265E7">
        <w:t>a</w:t>
      </w:r>
      <w:r>
        <w:t xml:space="preserve">emorrhage and has low positive </w:t>
      </w:r>
      <w:r w:rsidR="00B265E7">
        <w:t>predictive</w:t>
      </w:r>
      <w:r>
        <w:t xml:space="preserve"> value.</w:t>
      </w:r>
    </w:p>
    <w:p w:rsidR="007048FC" w:rsidRDefault="007048FC" w:rsidP="009475C8">
      <w:pPr>
        <w:ind w:firstLine="720"/>
      </w:pPr>
    </w:p>
    <w:p w:rsidR="007048FC" w:rsidRDefault="007048FC" w:rsidP="009475C8">
      <w:pPr>
        <w:ind w:firstLine="720"/>
      </w:pPr>
    </w:p>
    <w:p w:rsidR="009E6698" w:rsidRDefault="009E6698">
      <w:pPr>
        <w:rPr>
          <w:i/>
        </w:rPr>
      </w:pPr>
    </w:p>
    <w:p w:rsidR="002D732E" w:rsidRPr="002F3D2A" w:rsidRDefault="00662107">
      <w:pPr>
        <w:rPr>
          <w:i/>
        </w:rPr>
      </w:pPr>
      <w:bookmarkStart w:id="0" w:name="_GoBack"/>
      <w:bookmarkEnd w:id="0"/>
      <w:r>
        <w:rPr>
          <w:i/>
        </w:rPr>
        <w:t>Table 3 Modified E</w:t>
      </w:r>
      <w:r w:rsidR="002D732E" w:rsidRPr="002F3D2A">
        <w:rPr>
          <w:i/>
        </w:rPr>
        <w:t>a</w:t>
      </w:r>
      <w:r>
        <w:rPr>
          <w:i/>
        </w:rPr>
        <w:t>rly Obstetric Warning S</w:t>
      </w:r>
      <w:r w:rsidR="002D732E" w:rsidRPr="002F3D2A">
        <w:rPr>
          <w:i/>
        </w:rPr>
        <w:t>ystem. (MEOWS)</w:t>
      </w:r>
    </w:p>
    <w:tbl>
      <w:tblPr>
        <w:tblStyle w:val="GridTable4"/>
        <w:tblW w:w="0" w:type="auto"/>
        <w:tblLook w:val="04A0"/>
      </w:tblPr>
      <w:tblGrid>
        <w:gridCol w:w="3005"/>
        <w:gridCol w:w="3005"/>
        <w:gridCol w:w="3006"/>
      </w:tblGrid>
      <w:tr w:rsidR="002D732E" w:rsidTr="007048FC">
        <w:trPr>
          <w:cnfStyle w:val="100000000000"/>
        </w:trPr>
        <w:tc>
          <w:tcPr>
            <w:cnfStyle w:val="001000000000"/>
            <w:tcW w:w="3005" w:type="dxa"/>
          </w:tcPr>
          <w:p w:rsidR="002D732E" w:rsidRPr="00EE4401" w:rsidRDefault="002D732E" w:rsidP="00932198">
            <w:pPr>
              <w:rPr>
                <w:b w:val="0"/>
              </w:rPr>
            </w:pPr>
            <w:r w:rsidRPr="00EE4401">
              <w:t>Parameter</w:t>
            </w:r>
          </w:p>
        </w:tc>
        <w:tc>
          <w:tcPr>
            <w:tcW w:w="3005" w:type="dxa"/>
          </w:tcPr>
          <w:p w:rsidR="002D732E" w:rsidRPr="00EE4401" w:rsidRDefault="002D732E" w:rsidP="00932198">
            <w:pPr>
              <w:cnfStyle w:val="100000000000"/>
              <w:rPr>
                <w:b w:val="0"/>
              </w:rPr>
            </w:pPr>
            <w:r w:rsidRPr="00EE4401">
              <w:t>Red trigger</w:t>
            </w:r>
          </w:p>
        </w:tc>
        <w:tc>
          <w:tcPr>
            <w:tcW w:w="3006" w:type="dxa"/>
          </w:tcPr>
          <w:p w:rsidR="002D732E" w:rsidRPr="00EE4401" w:rsidRDefault="002D732E" w:rsidP="00932198">
            <w:pPr>
              <w:cnfStyle w:val="100000000000"/>
              <w:rPr>
                <w:b w:val="0"/>
              </w:rPr>
            </w:pPr>
            <w:r w:rsidRPr="00EE4401">
              <w:t>Yellow trigger</w:t>
            </w:r>
          </w:p>
        </w:tc>
      </w:tr>
      <w:tr w:rsidR="002D732E" w:rsidTr="007048FC">
        <w:trPr>
          <w:cnfStyle w:val="000000100000"/>
        </w:trPr>
        <w:tc>
          <w:tcPr>
            <w:cnfStyle w:val="001000000000"/>
            <w:tcW w:w="3005" w:type="dxa"/>
          </w:tcPr>
          <w:p w:rsidR="002D732E" w:rsidRDefault="002D732E" w:rsidP="00932198">
            <w:r>
              <w:t xml:space="preserve">Temperature </w:t>
            </w:r>
          </w:p>
        </w:tc>
        <w:tc>
          <w:tcPr>
            <w:tcW w:w="3005" w:type="dxa"/>
          </w:tcPr>
          <w:p w:rsidR="002D732E" w:rsidRDefault="002D732E" w:rsidP="00932198">
            <w:pPr>
              <w:cnfStyle w:val="000000100000"/>
            </w:pPr>
            <w:r>
              <w:t>&lt;35 or &gt;38</w:t>
            </w:r>
          </w:p>
        </w:tc>
        <w:tc>
          <w:tcPr>
            <w:tcW w:w="3006" w:type="dxa"/>
          </w:tcPr>
          <w:p w:rsidR="002D732E" w:rsidRDefault="002D732E" w:rsidP="00932198">
            <w:pPr>
              <w:cnfStyle w:val="000000100000"/>
            </w:pPr>
            <w:r>
              <w:t>35-36</w:t>
            </w:r>
          </w:p>
        </w:tc>
      </w:tr>
      <w:tr w:rsidR="002D732E" w:rsidTr="007048FC">
        <w:tc>
          <w:tcPr>
            <w:cnfStyle w:val="001000000000"/>
            <w:tcW w:w="3005" w:type="dxa"/>
          </w:tcPr>
          <w:p w:rsidR="002D732E" w:rsidRDefault="002D732E" w:rsidP="00932198">
            <w:r>
              <w:t>Systolic pressure</w:t>
            </w:r>
          </w:p>
        </w:tc>
        <w:tc>
          <w:tcPr>
            <w:tcW w:w="3005" w:type="dxa"/>
          </w:tcPr>
          <w:p w:rsidR="002D732E" w:rsidRDefault="002D732E" w:rsidP="00932198">
            <w:pPr>
              <w:cnfStyle w:val="000000000000"/>
            </w:pPr>
            <w:r>
              <w:t>&lt;90 or &gt;160</w:t>
            </w:r>
          </w:p>
        </w:tc>
        <w:tc>
          <w:tcPr>
            <w:tcW w:w="3006" w:type="dxa"/>
          </w:tcPr>
          <w:p w:rsidR="002D732E" w:rsidRDefault="002D732E" w:rsidP="00932198">
            <w:pPr>
              <w:cnfStyle w:val="000000000000"/>
            </w:pPr>
            <w:r>
              <w:t>150-160 or 90-100</w:t>
            </w:r>
          </w:p>
        </w:tc>
      </w:tr>
      <w:tr w:rsidR="002D732E" w:rsidTr="007048FC">
        <w:trPr>
          <w:cnfStyle w:val="000000100000"/>
        </w:trPr>
        <w:tc>
          <w:tcPr>
            <w:cnfStyle w:val="001000000000"/>
            <w:tcW w:w="3005" w:type="dxa"/>
          </w:tcPr>
          <w:p w:rsidR="002D732E" w:rsidRDefault="002D732E" w:rsidP="00932198">
            <w:r>
              <w:t>Diastolic pressure</w:t>
            </w:r>
          </w:p>
        </w:tc>
        <w:tc>
          <w:tcPr>
            <w:tcW w:w="3005" w:type="dxa"/>
          </w:tcPr>
          <w:p w:rsidR="002D732E" w:rsidRDefault="002D732E" w:rsidP="00932198">
            <w:pPr>
              <w:cnfStyle w:val="000000100000"/>
            </w:pPr>
            <w:r>
              <w:t>&gt;100</w:t>
            </w:r>
          </w:p>
        </w:tc>
        <w:tc>
          <w:tcPr>
            <w:tcW w:w="3006" w:type="dxa"/>
          </w:tcPr>
          <w:p w:rsidR="002D732E" w:rsidRDefault="002D732E" w:rsidP="00932198">
            <w:pPr>
              <w:cnfStyle w:val="000000100000"/>
            </w:pPr>
            <w:r>
              <w:t>90-100</w:t>
            </w:r>
          </w:p>
        </w:tc>
      </w:tr>
      <w:tr w:rsidR="002D732E" w:rsidTr="007048FC">
        <w:tc>
          <w:tcPr>
            <w:cnfStyle w:val="001000000000"/>
            <w:tcW w:w="3005" w:type="dxa"/>
          </w:tcPr>
          <w:p w:rsidR="002D732E" w:rsidRDefault="002D732E" w:rsidP="00932198">
            <w:r>
              <w:t>Heart rate</w:t>
            </w:r>
          </w:p>
        </w:tc>
        <w:tc>
          <w:tcPr>
            <w:tcW w:w="3005" w:type="dxa"/>
          </w:tcPr>
          <w:p w:rsidR="002D732E" w:rsidRDefault="002D732E" w:rsidP="00932198">
            <w:pPr>
              <w:cnfStyle w:val="000000000000"/>
            </w:pPr>
            <w:r>
              <w:t>&lt;40 or &gt;120</w:t>
            </w:r>
          </w:p>
        </w:tc>
        <w:tc>
          <w:tcPr>
            <w:tcW w:w="3006" w:type="dxa"/>
          </w:tcPr>
          <w:p w:rsidR="002D732E" w:rsidRDefault="002D732E" w:rsidP="00932198">
            <w:pPr>
              <w:cnfStyle w:val="000000000000"/>
            </w:pPr>
            <w:r>
              <w:t>100-120 or 40-50</w:t>
            </w:r>
          </w:p>
        </w:tc>
      </w:tr>
      <w:tr w:rsidR="002D732E" w:rsidTr="007048FC">
        <w:trPr>
          <w:cnfStyle w:val="000000100000"/>
        </w:trPr>
        <w:tc>
          <w:tcPr>
            <w:cnfStyle w:val="001000000000"/>
            <w:tcW w:w="3005" w:type="dxa"/>
          </w:tcPr>
          <w:p w:rsidR="002D732E" w:rsidRDefault="002D732E" w:rsidP="00932198">
            <w:r>
              <w:t>Respiratory rate</w:t>
            </w:r>
          </w:p>
        </w:tc>
        <w:tc>
          <w:tcPr>
            <w:tcW w:w="3005" w:type="dxa"/>
          </w:tcPr>
          <w:p w:rsidR="002D732E" w:rsidRDefault="002D732E" w:rsidP="00932198">
            <w:pPr>
              <w:cnfStyle w:val="000000100000"/>
            </w:pPr>
            <w:r>
              <w:t>&lt;10 or &gt;30</w:t>
            </w:r>
          </w:p>
        </w:tc>
        <w:tc>
          <w:tcPr>
            <w:tcW w:w="3006" w:type="dxa"/>
          </w:tcPr>
          <w:p w:rsidR="002D732E" w:rsidRDefault="002D732E" w:rsidP="00932198">
            <w:pPr>
              <w:cnfStyle w:val="000000100000"/>
            </w:pPr>
            <w:r>
              <w:t>21-30</w:t>
            </w:r>
          </w:p>
        </w:tc>
      </w:tr>
      <w:tr w:rsidR="002D732E" w:rsidTr="007048FC">
        <w:tc>
          <w:tcPr>
            <w:cnfStyle w:val="001000000000"/>
            <w:tcW w:w="3005" w:type="dxa"/>
          </w:tcPr>
          <w:p w:rsidR="002D732E" w:rsidRDefault="002D732E" w:rsidP="00932198">
            <w:r>
              <w:t>Saturation</w:t>
            </w:r>
          </w:p>
        </w:tc>
        <w:tc>
          <w:tcPr>
            <w:tcW w:w="3005" w:type="dxa"/>
          </w:tcPr>
          <w:p w:rsidR="002D732E" w:rsidRDefault="002D732E" w:rsidP="00932198">
            <w:pPr>
              <w:cnfStyle w:val="000000000000"/>
            </w:pPr>
            <w:r>
              <w:t>&lt;95%</w:t>
            </w:r>
          </w:p>
        </w:tc>
        <w:tc>
          <w:tcPr>
            <w:tcW w:w="3006" w:type="dxa"/>
          </w:tcPr>
          <w:p w:rsidR="002D732E" w:rsidRDefault="002D732E" w:rsidP="00932198">
            <w:pPr>
              <w:cnfStyle w:val="000000000000"/>
            </w:pPr>
          </w:p>
        </w:tc>
      </w:tr>
      <w:tr w:rsidR="002D732E" w:rsidTr="007048FC">
        <w:trPr>
          <w:cnfStyle w:val="000000100000"/>
        </w:trPr>
        <w:tc>
          <w:tcPr>
            <w:cnfStyle w:val="001000000000"/>
            <w:tcW w:w="3005" w:type="dxa"/>
          </w:tcPr>
          <w:p w:rsidR="002D732E" w:rsidRDefault="002D732E" w:rsidP="00932198">
            <w:r>
              <w:t>Pain score</w:t>
            </w:r>
          </w:p>
        </w:tc>
        <w:tc>
          <w:tcPr>
            <w:tcW w:w="3005" w:type="dxa"/>
          </w:tcPr>
          <w:p w:rsidR="002D732E" w:rsidRDefault="002D732E" w:rsidP="00932198">
            <w:pPr>
              <w:cnfStyle w:val="000000100000"/>
            </w:pPr>
          </w:p>
        </w:tc>
        <w:tc>
          <w:tcPr>
            <w:tcW w:w="3006" w:type="dxa"/>
          </w:tcPr>
          <w:p w:rsidR="002D732E" w:rsidRDefault="002D732E" w:rsidP="00932198">
            <w:pPr>
              <w:cnfStyle w:val="000000100000"/>
            </w:pPr>
            <w:r>
              <w:t>2-3</w:t>
            </w:r>
          </w:p>
        </w:tc>
      </w:tr>
      <w:tr w:rsidR="002D732E" w:rsidTr="007048FC">
        <w:tc>
          <w:tcPr>
            <w:cnfStyle w:val="001000000000"/>
            <w:tcW w:w="3005" w:type="dxa"/>
          </w:tcPr>
          <w:p w:rsidR="002D732E" w:rsidRDefault="002D732E" w:rsidP="00932198">
            <w:r>
              <w:t>Neurologic response</w:t>
            </w:r>
          </w:p>
        </w:tc>
        <w:tc>
          <w:tcPr>
            <w:tcW w:w="3005" w:type="dxa"/>
          </w:tcPr>
          <w:p w:rsidR="002D732E" w:rsidRDefault="002D732E" w:rsidP="00932198">
            <w:pPr>
              <w:cnfStyle w:val="000000000000"/>
            </w:pPr>
            <w:r>
              <w:t>Unresponsive</w:t>
            </w:r>
          </w:p>
        </w:tc>
        <w:tc>
          <w:tcPr>
            <w:tcW w:w="3006" w:type="dxa"/>
          </w:tcPr>
          <w:p w:rsidR="002D732E" w:rsidRDefault="002D732E" w:rsidP="00932198">
            <w:pPr>
              <w:cnfStyle w:val="000000000000"/>
            </w:pPr>
            <w:r>
              <w:t>To voice</w:t>
            </w:r>
          </w:p>
        </w:tc>
      </w:tr>
    </w:tbl>
    <w:p w:rsidR="002D732E" w:rsidRDefault="002D732E"/>
    <w:p w:rsidR="002D732E" w:rsidRDefault="002D732E" w:rsidP="007048FC">
      <w:pPr>
        <w:ind w:firstLine="720"/>
      </w:pPr>
      <w:r>
        <w:t xml:space="preserve">Estimation of intravascular volume by central venous pressure is not reliable. Dynamic parameters like pleth variability index, pulse pressure variation and stroke volume variation has been proposed as alternatives. </w:t>
      </w:r>
      <w:r w:rsidR="00B265E7">
        <w:t>Ultrasonographic</w:t>
      </w:r>
      <w:r w:rsidR="00535634">
        <w:t xml:space="preserve"> </w:t>
      </w:r>
      <w:r>
        <w:t>assessment of inferior vena cava diameter at the bedside can be a useful tool in assessing volume status of pregnant individuals. Howev</w:t>
      </w:r>
      <w:r w:rsidR="007048FC">
        <w:t>er, obesity and increased intra-</w:t>
      </w:r>
      <w:r>
        <w:t>abdominal p</w:t>
      </w:r>
      <w:r w:rsidR="00B265E7">
        <w:t xml:space="preserve">ressure might hamper the accuracy. </w:t>
      </w:r>
    </w:p>
    <w:p w:rsidR="002D732E" w:rsidRDefault="002D732E" w:rsidP="007048FC">
      <w:pPr>
        <w:ind w:firstLine="720"/>
      </w:pPr>
      <w:r>
        <w:t xml:space="preserve">Volume </w:t>
      </w:r>
      <w:r w:rsidR="00B265E7">
        <w:t>resuscitation</w:t>
      </w:r>
      <w:r>
        <w:t xml:space="preserve"> is important in ante partum h</w:t>
      </w:r>
      <w:r w:rsidR="00B265E7">
        <w:t>a</w:t>
      </w:r>
      <w:r>
        <w:t xml:space="preserve">emorrhage as adequate uterine perfusion ensure fetal </w:t>
      </w:r>
      <w:r w:rsidR="00B265E7">
        <w:t>well-being</w:t>
      </w:r>
      <w:r>
        <w:t xml:space="preserve">. Supplemental oxygen and left lateral tilt should be provided </w:t>
      </w:r>
      <w:r w:rsidR="007048FC">
        <w:t>where applicable. In post</w:t>
      </w:r>
      <w:r>
        <w:t>partum bleeding a h</w:t>
      </w:r>
      <w:r w:rsidR="00B265E7">
        <w:t>a</w:t>
      </w:r>
      <w:r>
        <w:t xml:space="preserve">emostatic goal directed resuscitation might be followed. This implies avoiding excess </w:t>
      </w:r>
      <w:r w:rsidR="007048FC">
        <w:t>crystalloids</w:t>
      </w:r>
      <w:r>
        <w:t xml:space="preserve"> and maintaining </w:t>
      </w:r>
      <w:r w:rsidR="008C3643">
        <w:t xml:space="preserve"> </w:t>
      </w:r>
      <w:r>
        <w:t>a low normal blood pressure and haematocrit during active bleeding. The late endpoints are aimed for after the bleeding is controlled.</w:t>
      </w:r>
    </w:p>
    <w:p w:rsidR="00B265E7" w:rsidRPr="007048FC" w:rsidRDefault="007048FC">
      <w:pPr>
        <w:rPr>
          <w:i/>
        </w:rPr>
      </w:pPr>
      <w:r w:rsidRPr="007048FC">
        <w:rPr>
          <w:i/>
        </w:rPr>
        <w:t xml:space="preserve">Table 4. </w:t>
      </w:r>
      <w:r w:rsidR="00B265E7" w:rsidRPr="007048FC">
        <w:rPr>
          <w:i/>
        </w:rPr>
        <w:t>Goal directed fluid management in obstetric bleeding</w:t>
      </w:r>
    </w:p>
    <w:tbl>
      <w:tblPr>
        <w:tblStyle w:val="GridTable4"/>
        <w:tblW w:w="0" w:type="auto"/>
        <w:tblLook w:val="04A0"/>
      </w:tblPr>
      <w:tblGrid>
        <w:gridCol w:w="4508"/>
        <w:gridCol w:w="4508"/>
      </w:tblGrid>
      <w:tr w:rsidR="002D732E" w:rsidTr="007048FC">
        <w:trPr>
          <w:cnfStyle w:val="100000000000"/>
        </w:trPr>
        <w:tc>
          <w:tcPr>
            <w:cnfStyle w:val="001000000000"/>
            <w:tcW w:w="4508" w:type="dxa"/>
          </w:tcPr>
          <w:p w:rsidR="002D732E" w:rsidRDefault="002D732E">
            <w:r>
              <w:t>Early end points</w:t>
            </w:r>
          </w:p>
        </w:tc>
        <w:tc>
          <w:tcPr>
            <w:tcW w:w="4508" w:type="dxa"/>
          </w:tcPr>
          <w:p w:rsidR="002D732E" w:rsidRDefault="002D732E">
            <w:pPr>
              <w:cnfStyle w:val="100000000000"/>
            </w:pPr>
            <w:r>
              <w:t>Late end points</w:t>
            </w:r>
          </w:p>
        </w:tc>
      </w:tr>
      <w:tr w:rsidR="002D732E" w:rsidTr="007048FC">
        <w:trPr>
          <w:cnfStyle w:val="000000100000"/>
        </w:trPr>
        <w:tc>
          <w:tcPr>
            <w:cnfStyle w:val="001000000000"/>
            <w:tcW w:w="4508" w:type="dxa"/>
          </w:tcPr>
          <w:p w:rsidR="002D732E" w:rsidRPr="007048FC" w:rsidRDefault="002D732E" w:rsidP="002D732E">
            <w:pPr>
              <w:rPr>
                <w:b w:val="0"/>
              </w:rPr>
            </w:pPr>
            <w:r w:rsidRPr="007048FC">
              <w:rPr>
                <w:b w:val="0"/>
              </w:rPr>
              <w:t>Systolic 80-100mm Hg</w:t>
            </w:r>
          </w:p>
          <w:p w:rsidR="002D732E" w:rsidRPr="007048FC" w:rsidRDefault="002D732E" w:rsidP="002D732E">
            <w:pPr>
              <w:rPr>
                <w:b w:val="0"/>
              </w:rPr>
            </w:pPr>
            <w:r w:rsidRPr="007048FC">
              <w:rPr>
                <w:b w:val="0"/>
              </w:rPr>
              <w:t>Hct 25 – 30%</w:t>
            </w:r>
          </w:p>
          <w:p w:rsidR="002D732E" w:rsidRPr="007048FC" w:rsidRDefault="002D732E" w:rsidP="002D732E">
            <w:pPr>
              <w:rPr>
                <w:b w:val="0"/>
              </w:rPr>
            </w:pPr>
            <w:r w:rsidRPr="007048FC">
              <w:rPr>
                <w:b w:val="0"/>
              </w:rPr>
              <w:t>Platelets  &gt;  50000</w:t>
            </w:r>
          </w:p>
          <w:p w:rsidR="002D732E" w:rsidRPr="007048FC" w:rsidRDefault="002D732E" w:rsidP="002D732E">
            <w:pPr>
              <w:rPr>
                <w:b w:val="0"/>
              </w:rPr>
            </w:pPr>
            <w:r w:rsidRPr="007048FC">
              <w:rPr>
                <w:b w:val="0"/>
              </w:rPr>
              <w:t>Normal Calcium</w:t>
            </w:r>
          </w:p>
          <w:p w:rsidR="002D732E" w:rsidRPr="007048FC" w:rsidRDefault="002D732E" w:rsidP="002D732E">
            <w:pPr>
              <w:rPr>
                <w:b w:val="0"/>
              </w:rPr>
            </w:pPr>
            <w:r w:rsidRPr="007048FC">
              <w:rPr>
                <w:b w:val="0"/>
              </w:rPr>
              <w:t>Normal Lactate</w:t>
            </w:r>
          </w:p>
          <w:p w:rsidR="002D732E" w:rsidRPr="007048FC" w:rsidRDefault="002D732E" w:rsidP="002D732E">
            <w:pPr>
              <w:rPr>
                <w:b w:val="0"/>
              </w:rPr>
            </w:pPr>
            <w:r w:rsidRPr="007048FC">
              <w:rPr>
                <w:b w:val="0"/>
              </w:rPr>
              <w:t>Temperature &gt;35</w:t>
            </w:r>
          </w:p>
          <w:p w:rsidR="002D732E" w:rsidRPr="007048FC" w:rsidRDefault="002D732E" w:rsidP="002D732E">
            <w:pPr>
              <w:rPr>
                <w:b w:val="0"/>
              </w:rPr>
            </w:pPr>
            <w:r w:rsidRPr="007048FC">
              <w:rPr>
                <w:b w:val="0"/>
              </w:rPr>
              <w:t>No further acidosis</w:t>
            </w:r>
          </w:p>
          <w:p w:rsidR="002D732E" w:rsidRDefault="002D732E" w:rsidP="002D732E"/>
        </w:tc>
        <w:tc>
          <w:tcPr>
            <w:tcW w:w="4508" w:type="dxa"/>
          </w:tcPr>
          <w:p w:rsidR="002D732E" w:rsidRPr="002D732E" w:rsidRDefault="002D732E" w:rsidP="002D732E">
            <w:pPr>
              <w:cnfStyle w:val="000000100000"/>
            </w:pPr>
            <w:r w:rsidRPr="002D732E">
              <w:t>Systolic &gt; 100mmHg</w:t>
            </w:r>
          </w:p>
          <w:p w:rsidR="002D732E" w:rsidRPr="002D732E" w:rsidRDefault="002D732E" w:rsidP="002D732E">
            <w:pPr>
              <w:cnfStyle w:val="000000100000"/>
            </w:pPr>
            <w:r w:rsidRPr="002D732E">
              <w:t>Hct &gt; Trigger</w:t>
            </w:r>
          </w:p>
          <w:p w:rsidR="002D732E" w:rsidRPr="002D732E" w:rsidRDefault="002D732E" w:rsidP="002D732E">
            <w:pPr>
              <w:cnfStyle w:val="000000100000"/>
            </w:pPr>
            <w:r w:rsidRPr="002D732E">
              <w:t>Coagulation profile</w:t>
            </w:r>
          </w:p>
          <w:p w:rsidR="002D732E" w:rsidRPr="002D732E" w:rsidRDefault="002D732E" w:rsidP="002D732E">
            <w:pPr>
              <w:cnfStyle w:val="000000100000"/>
            </w:pPr>
            <w:r w:rsidRPr="002D732E">
              <w:t>Correct Temperature</w:t>
            </w:r>
          </w:p>
          <w:p w:rsidR="002D732E" w:rsidRPr="002D732E" w:rsidRDefault="002D732E" w:rsidP="002D732E">
            <w:pPr>
              <w:cnfStyle w:val="000000100000"/>
            </w:pPr>
            <w:r w:rsidRPr="002D732E">
              <w:t>Electrolytes</w:t>
            </w:r>
          </w:p>
          <w:p w:rsidR="002D732E" w:rsidRPr="002D732E" w:rsidRDefault="002D732E" w:rsidP="002D732E">
            <w:pPr>
              <w:cnfStyle w:val="000000100000"/>
            </w:pPr>
            <w:r w:rsidRPr="002D732E">
              <w:t>Reverse Acidosis</w:t>
            </w:r>
          </w:p>
          <w:p w:rsidR="002D732E" w:rsidRDefault="002D732E">
            <w:pPr>
              <w:cnfStyle w:val="000000100000"/>
            </w:pPr>
          </w:p>
        </w:tc>
      </w:tr>
    </w:tbl>
    <w:p w:rsidR="002D732E" w:rsidRDefault="002D732E"/>
    <w:p w:rsidR="002D732E" w:rsidRPr="00B265E7" w:rsidRDefault="003468F4">
      <w:pPr>
        <w:rPr>
          <w:b/>
        </w:rPr>
      </w:pPr>
      <w:r w:rsidRPr="00B265E7">
        <w:rPr>
          <w:b/>
        </w:rPr>
        <w:t>Choice of</w:t>
      </w:r>
      <w:r w:rsidR="008C3643">
        <w:rPr>
          <w:b/>
        </w:rPr>
        <w:t xml:space="preserve"> </w:t>
      </w:r>
      <w:r w:rsidRPr="00B265E7">
        <w:rPr>
          <w:b/>
        </w:rPr>
        <w:t xml:space="preserve"> blood components. </w:t>
      </w:r>
    </w:p>
    <w:p w:rsidR="003468F4" w:rsidRDefault="003468F4" w:rsidP="00B265E7">
      <w:pPr>
        <w:ind w:firstLine="720"/>
      </w:pPr>
      <w:r>
        <w:t xml:space="preserve">Management of blood transfusion and volume replacement is the corner stone of </w:t>
      </w:r>
      <w:r w:rsidR="00B265E7">
        <w:t>managing</w:t>
      </w:r>
      <w:r>
        <w:t xml:space="preserve"> obstetric h</w:t>
      </w:r>
      <w:r w:rsidR="00B265E7">
        <w:t>a</w:t>
      </w:r>
      <w:r>
        <w:t xml:space="preserve">emorrhage from the anaesthesiologist’s perspective. In massive blood loss which is </w:t>
      </w:r>
      <w:r w:rsidR="009475C8">
        <w:t>defined in various ter</w:t>
      </w:r>
      <w:r w:rsidR="00165A76">
        <w:t>ms-  a loss of more than 2000ml, or 150ml/min,</w:t>
      </w:r>
      <w:r w:rsidR="009475C8">
        <w:t xml:space="preserve"> or 50% blood volume loss in 3 hours, or a transfusion of more than 4 units RBC</w:t>
      </w:r>
      <w:r w:rsidR="009C5624">
        <w:t>,</w:t>
      </w:r>
      <w:r w:rsidR="009475C8">
        <w:t xml:space="preserve"> or a fall of more than 4g/dl of haemoglobin.   </w:t>
      </w:r>
      <w:r>
        <w:t xml:space="preserve">. </w:t>
      </w:r>
    </w:p>
    <w:p w:rsidR="00846134" w:rsidRDefault="00846134"/>
    <w:p w:rsidR="003468F4" w:rsidRDefault="003468F4">
      <w:r>
        <w:t xml:space="preserve">A 1:1:1 ratio of red cells: plasma: platelets is recommended by most guidelines. </w:t>
      </w:r>
      <w:r w:rsidR="00E94D7E">
        <w:t>The American society of obstetrics and gynaecologist guidelines</w:t>
      </w:r>
      <w:r w:rsidR="00176FB6">
        <w:t>, 2016</w:t>
      </w:r>
      <w:r w:rsidR="00E94D7E">
        <w:t xml:space="preserve"> is as follows. </w:t>
      </w:r>
    </w:p>
    <w:p w:rsidR="007048FC" w:rsidRDefault="007048FC"/>
    <w:p w:rsidR="007048FC" w:rsidRDefault="007048FC"/>
    <w:p w:rsidR="007048FC" w:rsidRPr="007048FC" w:rsidRDefault="007048FC">
      <w:pPr>
        <w:rPr>
          <w:b/>
        </w:rPr>
      </w:pPr>
      <w:r w:rsidRPr="007048FC">
        <w:rPr>
          <w:b/>
        </w:rPr>
        <w:t xml:space="preserve">Table </w:t>
      </w:r>
      <w:r w:rsidR="008C3643">
        <w:rPr>
          <w:b/>
        </w:rPr>
        <w:t xml:space="preserve"> </w:t>
      </w:r>
      <w:r w:rsidRPr="007048FC">
        <w:rPr>
          <w:b/>
        </w:rPr>
        <w:t>5. Massive obstetric</w:t>
      </w:r>
      <w:r w:rsidR="008C3643">
        <w:rPr>
          <w:b/>
        </w:rPr>
        <w:t xml:space="preserve"> </w:t>
      </w:r>
      <w:r w:rsidRPr="007048FC">
        <w:rPr>
          <w:b/>
        </w:rPr>
        <w:t xml:space="preserve"> transfusion </w:t>
      </w:r>
      <w:r w:rsidR="008C3643">
        <w:rPr>
          <w:b/>
        </w:rPr>
        <w:t xml:space="preserve"> </w:t>
      </w:r>
      <w:r w:rsidRPr="007048FC">
        <w:rPr>
          <w:b/>
        </w:rPr>
        <w:t>protocol.</w:t>
      </w:r>
    </w:p>
    <w:tbl>
      <w:tblPr>
        <w:tblStyle w:val="GridTable4"/>
        <w:tblW w:w="0" w:type="auto"/>
        <w:tblLook w:val="04A0"/>
      </w:tblPr>
      <w:tblGrid>
        <w:gridCol w:w="1803"/>
        <w:gridCol w:w="1803"/>
        <w:gridCol w:w="1803"/>
        <w:gridCol w:w="1803"/>
        <w:gridCol w:w="1804"/>
      </w:tblGrid>
      <w:tr w:rsidR="00846134" w:rsidTr="007048FC">
        <w:trPr>
          <w:cnfStyle w:val="100000000000"/>
        </w:trPr>
        <w:tc>
          <w:tcPr>
            <w:cnfStyle w:val="001000000000"/>
            <w:tcW w:w="1803" w:type="dxa"/>
          </w:tcPr>
          <w:p w:rsidR="00846134" w:rsidRDefault="00846134"/>
        </w:tc>
        <w:tc>
          <w:tcPr>
            <w:tcW w:w="1803" w:type="dxa"/>
          </w:tcPr>
          <w:p w:rsidR="00846134" w:rsidRDefault="00846134">
            <w:pPr>
              <w:cnfStyle w:val="100000000000"/>
            </w:pPr>
            <w:r>
              <w:t>PRBC</w:t>
            </w:r>
          </w:p>
        </w:tc>
        <w:tc>
          <w:tcPr>
            <w:tcW w:w="1803" w:type="dxa"/>
          </w:tcPr>
          <w:p w:rsidR="00846134" w:rsidRDefault="00846134">
            <w:pPr>
              <w:cnfStyle w:val="100000000000"/>
            </w:pPr>
            <w:r>
              <w:t>FFP</w:t>
            </w:r>
          </w:p>
        </w:tc>
        <w:tc>
          <w:tcPr>
            <w:tcW w:w="1803" w:type="dxa"/>
          </w:tcPr>
          <w:p w:rsidR="00846134" w:rsidRDefault="00846134">
            <w:pPr>
              <w:cnfStyle w:val="100000000000"/>
            </w:pPr>
            <w:r>
              <w:t>PLATELETS</w:t>
            </w:r>
          </w:p>
        </w:tc>
        <w:tc>
          <w:tcPr>
            <w:tcW w:w="1804" w:type="dxa"/>
          </w:tcPr>
          <w:p w:rsidR="00846134" w:rsidRDefault="00846134">
            <w:pPr>
              <w:cnfStyle w:val="100000000000"/>
            </w:pPr>
            <w:r>
              <w:t>CRY0</w:t>
            </w:r>
          </w:p>
        </w:tc>
      </w:tr>
      <w:tr w:rsidR="00846134" w:rsidTr="007048FC">
        <w:trPr>
          <w:cnfStyle w:val="000000100000"/>
        </w:trPr>
        <w:tc>
          <w:tcPr>
            <w:cnfStyle w:val="001000000000"/>
            <w:tcW w:w="1803" w:type="dxa"/>
          </w:tcPr>
          <w:p w:rsidR="00846134" w:rsidRDefault="00846134">
            <w:r>
              <w:t>Round 1</w:t>
            </w:r>
          </w:p>
        </w:tc>
        <w:tc>
          <w:tcPr>
            <w:tcW w:w="1803" w:type="dxa"/>
          </w:tcPr>
          <w:p w:rsidR="00846134" w:rsidRDefault="00846134">
            <w:pPr>
              <w:cnfStyle w:val="000000100000"/>
            </w:pPr>
            <w:r>
              <w:t>6U</w:t>
            </w:r>
          </w:p>
        </w:tc>
        <w:tc>
          <w:tcPr>
            <w:tcW w:w="1803" w:type="dxa"/>
          </w:tcPr>
          <w:p w:rsidR="00846134" w:rsidRDefault="00846134">
            <w:pPr>
              <w:cnfStyle w:val="000000100000"/>
            </w:pPr>
            <w:r>
              <w:t>6U</w:t>
            </w:r>
          </w:p>
        </w:tc>
        <w:tc>
          <w:tcPr>
            <w:tcW w:w="1803" w:type="dxa"/>
          </w:tcPr>
          <w:p w:rsidR="00846134" w:rsidRDefault="00846134">
            <w:pPr>
              <w:cnfStyle w:val="000000100000"/>
            </w:pPr>
            <w:r>
              <w:t>6U</w:t>
            </w:r>
          </w:p>
        </w:tc>
        <w:tc>
          <w:tcPr>
            <w:tcW w:w="1804" w:type="dxa"/>
          </w:tcPr>
          <w:p w:rsidR="00846134" w:rsidRDefault="00846134">
            <w:pPr>
              <w:cnfStyle w:val="000000100000"/>
            </w:pPr>
            <w:r>
              <w:t>10</w:t>
            </w:r>
          </w:p>
        </w:tc>
      </w:tr>
      <w:tr w:rsidR="00846134" w:rsidTr="007048FC">
        <w:tc>
          <w:tcPr>
            <w:cnfStyle w:val="001000000000"/>
            <w:tcW w:w="1803" w:type="dxa"/>
          </w:tcPr>
          <w:p w:rsidR="00846134" w:rsidRDefault="00846134">
            <w:r>
              <w:t>Round 2</w:t>
            </w:r>
          </w:p>
        </w:tc>
        <w:tc>
          <w:tcPr>
            <w:tcW w:w="1803" w:type="dxa"/>
          </w:tcPr>
          <w:p w:rsidR="00846134" w:rsidRDefault="00846134">
            <w:pPr>
              <w:cnfStyle w:val="000000000000"/>
            </w:pPr>
            <w:r>
              <w:t>6U</w:t>
            </w:r>
          </w:p>
        </w:tc>
        <w:tc>
          <w:tcPr>
            <w:tcW w:w="1803" w:type="dxa"/>
          </w:tcPr>
          <w:p w:rsidR="00846134" w:rsidRDefault="00846134">
            <w:pPr>
              <w:cnfStyle w:val="000000000000"/>
            </w:pPr>
            <w:r>
              <w:t>6U</w:t>
            </w:r>
          </w:p>
        </w:tc>
        <w:tc>
          <w:tcPr>
            <w:tcW w:w="1803" w:type="dxa"/>
          </w:tcPr>
          <w:p w:rsidR="00846134" w:rsidRDefault="00846134">
            <w:pPr>
              <w:cnfStyle w:val="000000000000"/>
            </w:pPr>
            <w:r>
              <w:t>6U</w:t>
            </w:r>
          </w:p>
        </w:tc>
        <w:tc>
          <w:tcPr>
            <w:tcW w:w="1804" w:type="dxa"/>
          </w:tcPr>
          <w:p w:rsidR="00846134" w:rsidRDefault="00846134">
            <w:pPr>
              <w:cnfStyle w:val="000000000000"/>
            </w:pPr>
            <w:r>
              <w:t>10</w:t>
            </w:r>
          </w:p>
        </w:tc>
      </w:tr>
      <w:tr w:rsidR="00E94D7E" w:rsidTr="007048FC">
        <w:trPr>
          <w:cnfStyle w:val="000000100000"/>
        </w:trPr>
        <w:tc>
          <w:tcPr>
            <w:cnfStyle w:val="001000000000"/>
            <w:tcW w:w="1803" w:type="dxa"/>
          </w:tcPr>
          <w:p w:rsidR="00E94D7E" w:rsidRDefault="00E94D7E">
            <w:r>
              <w:t>Round 3</w:t>
            </w:r>
          </w:p>
        </w:tc>
        <w:tc>
          <w:tcPr>
            <w:tcW w:w="7213" w:type="dxa"/>
            <w:gridSpan w:val="4"/>
          </w:tcPr>
          <w:p w:rsidR="00E94D7E" w:rsidRDefault="00E94D7E">
            <w:pPr>
              <w:cnfStyle w:val="000000100000"/>
            </w:pPr>
            <w:r>
              <w:t>Tranexamic acid  1g over 10min</w:t>
            </w:r>
          </w:p>
        </w:tc>
      </w:tr>
      <w:tr w:rsidR="00846134" w:rsidTr="007048FC">
        <w:tc>
          <w:tcPr>
            <w:cnfStyle w:val="001000000000"/>
            <w:tcW w:w="1803" w:type="dxa"/>
          </w:tcPr>
          <w:p w:rsidR="00846134" w:rsidRDefault="00846134">
            <w:r>
              <w:t>Round 4</w:t>
            </w:r>
          </w:p>
        </w:tc>
        <w:tc>
          <w:tcPr>
            <w:tcW w:w="1803" w:type="dxa"/>
          </w:tcPr>
          <w:p w:rsidR="00846134" w:rsidRDefault="00846134">
            <w:pPr>
              <w:cnfStyle w:val="000000000000"/>
            </w:pPr>
            <w:r>
              <w:t>6U</w:t>
            </w:r>
          </w:p>
        </w:tc>
        <w:tc>
          <w:tcPr>
            <w:tcW w:w="1803" w:type="dxa"/>
          </w:tcPr>
          <w:p w:rsidR="00846134" w:rsidRDefault="00846134">
            <w:pPr>
              <w:cnfStyle w:val="000000000000"/>
            </w:pPr>
            <w:r>
              <w:t>6U</w:t>
            </w:r>
          </w:p>
        </w:tc>
        <w:tc>
          <w:tcPr>
            <w:tcW w:w="1803" w:type="dxa"/>
          </w:tcPr>
          <w:p w:rsidR="00846134" w:rsidRDefault="00846134">
            <w:pPr>
              <w:cnfStyle w:val="000000000000"/>
            </w:pPr>
            <w:r>
              <w:t>6U</w:t>
            </w:r>
          </w:p>
        </w:tc>
        <w:tc>
          <w:tcPr>
            <w:tcW w:w="1804" w:type="dxa"/>
          </w:tcPr>
          <w:p w:rsidR="00846134" w:rsidRDefault="00846134">
            <w:pPr>
              <w:cnfStyle w:val="000000000000"/>
            </w:pPr>
          </w:p>
        </w:tc>
      </w:tr>
    </w:tbl>
    <w:p w:rsidR="00846134" w:rsidRDefault="00846134"/>
    <w:p w:rsidR="003468F4" w:rsidRDefault="000A0697">
      <w:r>
        <w:t xml:space="preserve">Cryoprecipitate is a rich source of </w:t>
      </w:r>
      <w:r w:rsidR="009475C8">
        <w:t>fibrinogen and</w:t>
      </w:r>
      <w:r>
        <w:t xml:space="preserve"> fibrinogen plays an important role in obstetric h</w:t>
      </w:r>
      <w:r w:rsidR="009475C8">
        <w:t>aemorrhage. The</w:t>
      </w:r>
      <w:r>
        <w:t xml:space="preserve"> degree of fall in </w:t>
      </w:r>
      <w:r w:rsidR="009475C8">
        <w:t>fibrinogen</w:t>
      </w:r>
      <w:r w:rsidR="008C3643">
        <w:t xml:space="preserve"> </w:t>
      </w:r>
      <w:r w:rsidR="009475C8">
        <w:t>correlates</w:t>
      </w:r>
      <w:r>
        <w:t xml:space="preserve"> with the severity of the obste</w:t>
      </w:r>
      <w:r w:rsidR="006B3607">
        <w:t>tric h</w:t>
      </w:r>
      <w:r w:rsidR="009475C8">
        <w:t>a</w:t>
      </w:r>
      <w:r w:rsidR="006B3607">
        <w:t>emorrhage.</w:t>
      </w:r>
    </w:p>
    <w:p w:rsidR="009475C8" w:rsidRDefault="009475C8" w:rsidP="007048FC">
      <w:pPr>
        <w:ind w:firstLine="720"/>
      </w:pPr>
      <w:r>
        <w:t xml:space="preserve">Rapid infusion systems like Level 1 and Belmont systems are very useful as the rate of blood loss can be in excess of 500ml/min and it is impossible to achieve such flow rates with pressure bags. The rapid infusors also warm the fluids, which is helpful in preventing hypothermia. Hypothermia can </w:t>
      </w:r>
      <w:r w:rsidR="007048FC">
        <w:t>cause acidosis and coagulopathy</w:t>
      </w:r>
      <w:r>
        <w:t xml:space="preserve"> </w:t>
      </w:r>
      <w:r w:rsidR="008C3643">
        <w:t xml:space="preserve"> </w:t>
      </w:r>
      <w:r>
        <w:t xml:space="preserve">by itself. Monitoring </w:t>
      </w:r>
      <w:r w:rsidR="008C3643">
        <w:t xml:space="preserve"> </w:t>
      </w:r>
      <w:r>
        <w:t xml:space="preserve">for </w:t>
      </w:r>
      <w:r w:rsidR="007048FC">
        <w:t>coagulopathy</w:t>
      </w:r>
      <w:r>
        <w:t xml:space="preserve"> can be achieved by point of care devices like Thromboelastogram (TEG), Rotational</w:t>
      </w:r>
      <w:r w:rsidR="008C3643">
        <w:t xml:space="preserve"> </w:t>
      </w:r>
      <w:r>
        <w:t xml:space="preserve"> thromboelastometry (ROTEM) and FIBTEM. These tests are not validated in </w:t>
      </w:r>
      <w:r w:rsidR="00BB4C3A">
        <w:t>obstetric</w:t>
      </w:r>
      <w:r>
        <w:t xml:space="preserve"> haemorrhage</w:t>
      </w:r>
      <w:r w:rsidR="00BB4C3A">
        <w:t xml:space="preserve"> and their role in improving outcomes is uncertain.</w:t>
      </w:r>
    </w:p>
    <w:p w:rsidR="00176FB6" w:rsidRPr="007048FC" w:rsidRDefault="00176FB6">
      <w:pPr>
        <w:rPr>
          <w:b/>
        </w:rPr>
      </w:pPr>
      <w:r w:rsidRPr="007048FC">
        <w:rPr>
          <w:b/>
        </w:rPr>
        <w:t>Drugs</w:t>
      </w:r>
    </w:p>
    <w:p w:rsidR="00176FB6" w:rsidRDefault="00176FB6" w:rsidP="007048FC">
      <w:pPr>
        <w:ind w:firstLine="720"/>
      </w:pPr>
      <w:r>
        <w:t>Uterotonic drugs are the first line drugs in managing obstetric bleeding.</w:t>
      </w:r>
      <w:r w:rsidR="002F3D2A">
        <w:t xml:space="preserve"> Tranexamic acid has been shown to decrease the severity of postpartum haemorrhage. A worldwide maternal antifibrinolytic trial (WOMAN) is underway.</w:t>
      </w:r>
    </w:p>
    <w:p w:rsidR="00176FB6" w:rsidRPr="007048FC" w:rsidRDefault="00176FB6">
      <w:pPr>
        <w:rPr>
          <w:i/>
        </w:rPr>
      </w:pPr>
      <w:r w:rsidRPr="007048FC">
        <w:rPr>
          <w:i/>
        </w:rPr>
        <w:t>T</w:t>
      </w:r>
      <w:r w:rsidR="007048FC" w:rsidRPr="007048FC">
        <w:rPr>
          <w:i/>
        </w:rPr>
        <w:t>able 6. Drugs in obstetric haemorrhage</w:t>
      </w:r>
    </w:p>
    <w:tbl>
      <w:tblPr>
        <w:tblStyle w:val="GridTable6Colorful"/>
        <w:tblW w:w="0" w:type="auto"/>
        <w:tblLook w:val="04A0"/>
      </w:tblPr>
      <w:tblGrid>
        <w:gridCol w:w="3005"/>
        <w:gridCol w:w="3005"/>
        <w:gridCol w:w="3006"/>
      </w:tblGrid>
      <w:tr w:rsidR="00176FB6" w:rsidTr="007048FC">
        <w:trPr>
          <w:cnfStyle w:val="100000000000"/>
        </w:trPr>
        <w:tc>
          <w:tcPr>
            <w:cnfStyle w:val="001000000000"/>
            <w:tcW w:w="3005" w:type="dxa"/>
          </w:tcPr>
          <w:p w:rsidR="00176FB6" w:rsidRDefault="00176FB6">
            <w:r>
              <w:t>Oxytocin</w:t>
            </w:r>
          </w:p>
        </w:tc>
        <w:tc>
          <w:tcPr>
            <w:tcW w:w="3005" w:type="dxa"/>
          </w:tcPr>
          <w:p w:rsidR="00176FB6" w:rsidRPr="007048FC" w:rsidRDefault="00176FB6">
            <w:pPr>
              <w:cnfStyle w:val="100000000000"/>
              <w:rPr>
                <w:b w:val="0"/>
              </w:rPr>
            </w:pPr>
            <w:r w:rsidRPr="007048FC">
              <w:rPr>
                <w:b w:val="0"/>
              </w:rPr>
              <w:t>10U in 500ml, 60drops/min</w:t>
            </w:r>
          </w:p>
          <w:p w:rsidR="00176FB6" w:rsidRDefault="00176FB6">
            <w:pPr>
              <w:cnfStyle w:val="100000000000"/>
            </w:pPr>
            <w:r w:rsidRPr="007048FC">
              <w:rPr>
                <w:b w:val="0"/>
              </w:rPr>
              <w:t>Maximum of 60U</w:t>
            </w:r>
          </w:p>
        </w:tc>
        <w:tc>
          <w:tcPr>
            <w:tcW w:w="3006" w:type="dxa"/>
          </w:tcPr>
          <w:p w:rsidR="00176FB6" w:rsidRPr="007048FC" w:rsidRDefault="00176FB6">
            <w:pPr>
              <w:cnfStyle w:val="100000000000"/>
              <w:rPr>
                <w:b w:val="0"/>
              </w:rPr>
            </w:pPr>
            <w:r w:rsidRPr="007048FC">
              <w:rPr>
                <w:b w:val="0"/>
              </w:rPr>
              <w:t>Tachycardia</w:t>
            </w:r>
          </w:p>
          <w:p w:rsidR="00176FB6" w:rsidRPr="007048FC" w:rsidRDefault="00176FB6">
            <w:pPr>
              <w:cnfStyle w:val="100000000000"/>
              <w:rPr>
                <w:b w:val="0"/>
              </w:rPr>
            </w:pPr>
            <w:r w:rsidRPr="007048FC">
              <w:rPr>
                <w:b w:val="0"/>
              </w:rPr>
              <w:t>Hypotension</w:t>
            </w:r>
          </w:p>
          <w:p w:rsidR="00176FB6" w:rsidRPr="007048FC" w:rsidRDefault="00176FB6">
            <w:pPr>
              <w:cnfStyle w:val="100000000000"/>
              <w:rPr>
                <w:b w:val="0"/>
              </w:rPr>
            </w:pPr>
            <w:r w:rsidRPr="007048FC">
              <w:rPr>
                <w:b w:val="0"/>
              </w:rPr>
              <w:t>Myocardial ischemia</w:t>
            </w:r>
          </w:p>
          <w:p w:rsidR="00176FB6" w:rsidRPr="007048FC" w:rsidRDefault="00176FB6">
            <w:pPr>
              <w:cnfStyle w:val="100000000000"/>
              <w:rPr>
                <w:b w:val="0"/>
              </w:rPr>
            </w:pPr>
            <w:r w:rsidRPr="007048FC">
              <w:rPr>
                <w:b w:val="0"/>
              </w:rPr>
              <w:t>Water retention</w:t>
            </w:r>
          </w:p>
          <w:p w:rsidR="00176FB6" w:rsidRDefault="00176FB6">
            <w:pPr>
              <w:cnfStyle w:val="100000000000"/>
            </w:pPr>
            <w:r w:rsidRPr="007048FC">
              <w:rPr>
                <w:b w:val="0"/>
              </w:rPr>
              <w:t>convulsions</w:t>
            </w:r>
          </w:p>
        </w:tc>
      </w:tr>
      <w:tr w:rsidR="00176FB6" w:rsidTr="007048FC">
        <w:trPr>
          <w:cnfStyle w:val="000000100000"/>
        </w:trPr>
        <w:tc>
          <w:tcPr>
            <w:cnfStyle w:val="001000000000"/>
            <w:tcW w:w="3005" w:type="dxa"/>
          </w:tcPr>
          <w:p w:rsidR="00176FB6" w:rsidRDefault="00176FB6">
            <w:r>
              <w:t>Ergometrine</w:t>
            </w:r>
          </w:p>
        </w:tc>
        <w:tc>
          <w:tcPr>
            <w:tcW w:w="3005" w:type="dxa"/>
          </w:tcPr>
          <w:p w:rsidR="00176FB6" w:rsidRDefault="00176FB6">
            <w:pPr>
              <w:cnfStyle w:val="000000100000"/>
            </w:pPr>
            <w:r>
              <w:t>0.2mg IM or slow IV</w:t>
            </w:r>
          </w:p>
          <w:p w:rsidR="00176FB6" w:rsidRDefault="00176FB6">
            <w:pPr>
              <w:cnfStyle w:val="000000100000"/>
            </w:pPr>
            <w:r>
              <w:t>Maximum 1.0mg</w:t>
            </w:r>
          </w:p>
        </w:tc>
        <w:tc>
          <w:tcPr>
            <w:tcW w:w="3006" w:type="dxa"/>
          </w:tcPr>
          <w:p w:rsidR="00176FB6" w:rsidRDefault="00176FB6">
            <w:pPr>
              <w:cnfStyle w:val="000000100000"/>
            </w:pPr>
            <w:r>
              <w:t>Vomiting</w:t>
            </w:r>
          </w:p>
          <w:p w:rsidR="00176FB6" w:rsidRDefault="00176FB6">
            <w:pPr>
              <w:cnfStyle w:val="000000100000"/>
            </w:pPr>
            <w:r>
              <w:t>Hypertension</w:t>
            </w:r>
          </w:p>
          <w:p w:rsidR="00176FB6" w:rsidRDefault="00176FB6">
            <w:pPr>
              <w:cnfStyle w:val="000000100000"/>
            </w:pPr>
            <w:r>
              <w:t>Cerebrovascular accidents</w:t>
            </w:r>
          </w:p>
          <w:p w:rsidR="00176FB6" w:rsidRDefault="00176FB6">
            <w:pPr>
              <w:cnfStyle w:val="000000100000"/>
            </w:pPr>
            <w:r>
              <w:t>Coronary vasospasm</w:t>
            </w:r>
          </w:p>
        </w:tc>
      </w:tr>
      <w:tr w:rsidR="00176FB6" w:rsidTr="007048FC">
        <w:tc>
          <w:tcPr>
            <w:cnfStyle w:val="001000000000"/>
            <w:tcW w:w="3005" w:type="dxa"/>
          </w:tcPr>
          <w:p w:rsidR="00176FB6" w:rsidRDefault="00176FB6">
            <w:r>
              <w:t>Prostaglandin F2</w:t>
            </w:r>
          </w:p>
        </w:tc>
        <w:tc>
          <w:tcPr>
            <w:tcW w:w="3005" w:type="dxa"/>
          </w:tcPr>
          <w:p w:rsidR="00176FB6" w:rsidRDefault="002F3D2A">
            <w:pPr>
              <w:cnfStyle w:val="000000000000"/>
            </w:pPr>
            <w:r>
              <w:t>0.25mg IM</w:t>
            </w:r>
          </w:p>
          <w:p w:rsidR="002F3D2A" w:rsidRDefault="002F3D2A">
            <w:pPr>
              <w:cnfStyle w:val="000000000000"/>
            </w:pPr>
            <w:r>
              <w:t>Maximum 2mg</w:t>
            </w:r>
          </w:p>
        </w:tc>
        <w:tc>
          <w:tcPr>
            <w:tcW w:w="3006" w:type="dxa"/>
          </w:tcPr>
          <w:p w:rsidR="00176FB6" w:rsidRDefault="002F3D2A">
            <w:pPr>
              <w:cnfStyle w:val="000000000000"/>
            </w:pPr>
            <w:r>
              <w:t>Fever, chills</w:t>
            </w:r>
          </w:p>
          <w:p w:rsidR="002F3D2A" w:rsidRDefault="002F3D2A">
            <w:pPr>
              <w:cnfStyle w:val="000000000000"/>
            </w:pPr>
            <w:r>
              <w:t>Vomiting</w:t>
            </w:r>
          </w:p>
          <w:p w:rsidR="002F3D2A" w:rsidRDefault="002F3D2A">
            <w:pPr>
              <w:cnfStyle w:val="000000000000"/>
            </w:pPr>
            <w:r>
              <w:t>Bronchoconstriction</w:t>
            </w:r>
          </w:p>
          <w:p w:rsidR="002F3D2A" w:rsidRDefault="002F3D2A">
            <w:pPr>
              <w:cnfStyle w:val="000000000000"/>
            </w:pPr>
            <w:r>
              <w:t>Pulm hypertension</w:t>
            </w:r>
          </w:p>
        </w:tc>
      </w:tr>
      <w:tr w:rsidR="002F3D2A" w:rsidTr="007048FC">
        <w:trPr>
          <w:cnfStyle w:val="000000100000"/>
        </w:trPr>
        <w:tc>
          <w:tcPr>
            <w:cnfStyle w:val="001000000000"/>
            <w:tcW w:w="3005" w:type="dxa"/>
          </w:tcPr>
          <w:p w:rsidR="002F3D2A" w:rsidRDefault="002F3D2A">
            <w:r>
              <w:t>Tranexamic acid (antifibrinolytic)</w:t>
            </w:r>
          </w:p>
        </w:tc>
        <w:tc>
          <w:tcPr>
            <w:tcW w:w="3005" w:type="dxa"/>
          </w:tcPr>
          <w:p w:rsidR="002F3D2A" w:rsidRDefault="002F3D2A">
            <w:pPr>
              <w:cnfStyle w:val="000000100000"/>
            </w:pPr>
            <w:r>
              <w:t>4g over 1 hour</w:t>
            </w:r>
          </w:p>
          <w:p w:rsidR="002F3D2A" w:rsidRDefault="002F3D2A">
            <w:pPr>
              <w:cnfStyle w:val="000000100000"/>
            </w:pPr>
            <w:r>
              <w:t>1g over next 6 hours</w:t>
            </w:r>
          </w:p>
        </w:tc>
        <w:tc>
          <w:tcPr>
            <w:tcW w:w="3006" w:type="dxa"/>
          </w:tcPr>
          <w:p w:rsidR="002F3D2A" w:rsidRDefault="002F3D2A">
            <w:pPr>
              <w:cnfStyle w:val="000000100000"/>
            </w:pPr>
            <w:r>
              <w:t>Headache</w:t>
            </w:r>
          </w:p>
          <w:p w:rsidR="002F3D2A" w:rsidRDefault="002F3D2A">
            <w:pPr>
              <w:cnfStyle w:val="000000100000"/>
            </w:pPr>
            <w:r>
              <w:t>Nasal stuffiness</w:t>
            </w:r>
          </w:p>
          <w:p w:rsidR="002F3D2A" w:rsidRDefault="002F3D2A">
            <w:pPr>
              <w:cnfStyle w:val="000000100000"/>
            </w:pPr>
            <w:r>
              <w:t>Muscle cramps</w:t>
            </w:r>
          </w:p>
          <w:p w:rsidR="002F3D2A" w:rsidRDefault="002F3D2A">
            <w:pPr>
              <w:cnfStyle w:val="000000100000"/>
            </w:pPr>
            <w:r>
              <w:t xml:space="preserve">Thromboembolism </w:t>
            </w:r>
          </w:p>
        </w:tc>
      </w:tr>
    </w:tbl>
    <w:p w:rsidR="00176FB6" w:rsidRDefault="00176FB6"/>
    <w:p w:rsidR="00176FB6" w:rsidRDefault="00176FB6"/>
    <w:p w:rsidR="00176FB6" w:rsidRDefault="00176FB6"/>
    <w:p w:rsidR="00176FB6" w:rsidRDefault="00176FB6"/>
    <w:p w:rsidR="00176FB6" w:rsidRDefault="00176FB6"/>
    <w:p w:rsidR="00BB4C3A" w:rsidRPr="007048FC" w:rsidRDefault="00BB4C3A">
      <w:pPr>
        <w:rPr>
          <w:b/>
        </w:rPr>
      </w:pPr>
      <w:r w:rsidRPr="007048FC">
        <w:rPr>
          <w:b/>
        </w:rPr>
        <w:t>Updates</w:t>
      </w:r>
      <w:r w:rsidR="008C3643">
        <w:rPr>
          <w:b/>
        </w:rPr>
        <w:t xml:space="preserve"> </w:t>
      </w:r>
      <w:r w:rsidRPr="007048FC">
        <w:rPr>
          <w:b/>
        </w:rPr>
        <w:t xml:space="preserve"> in surgical techniques.</w:t>
      </w:r>
    </w:p>
    <w:p w:rsidR="00BB4C3A" w:rsidRDefault="00BB4C3A" w:rsidP="007048FC">
      <w:pPr>
        <w:ind w:firstLine="720"/>
      </w:pPr>
      <w:r>
        <w:t>The following methods are approved by WHO to manage</w:t>
      </w:r>
      <w:r w:rsidR="007048FC">
        <w:t xml:space="preserve"> post</w:t>
      </w:r>
      <w:r>
        <w:t xml:space="preserve">partum haemorrhage. Bimanual </w:t>
      </w:r>
      <w:r w:rsidR="008C3643">
        <w:t xml:space="preserve"> </w:t>
      </w:r>
      <w:r>
        <w:t xml:space="preserve">uterine compression, uterine balloon tamponade by Bakri balloon, percutaneous arterial embolization where facilities permit, manual internal aortic compression as a temporary measure and compression sutures like B-Lynch. If these methods fail step wise devascularisation and obstetric hysterectomy remains the last resort. </w:t>
      </w:r>
    </w:p>
    <w:p w:rsidR="00BB4C3A" w:rsidRPr="007048FC" w:rsidRDefault="00BB4C3A">
      <w:pPr>
        <w:rPr>
          <w:b/>
        </w:rPr>
      </w:pPr>
      <w:r w:rsidRPr="007048FC">
        <w:rPr>
          <w:b/>
        </w:rPr>
        <w:t>Anaesthesia principles</w:t>
      </w:r>
    </w:p>
    <w:p w:rsidR="00BB4C3A" w:rsidRDefault="00BB4C3A" w:rsidP="007048FC">
      <w:pPr>
        <w:ind w:firstLine="720"/>
      </w:pPr>
      <w:r>
        <w:t>General anaesthesia is the technique of choice for obstetric bleeding. In select cases where the bleeding has stopped like placenta pr</w:t>
      </w:r>
      <w:r w:rsidR="007048FC">
        <w:t>a</w:t>
      </w:r>
      <w:r>
        <w:t xml:space="preserve">evia a rapid sequence spinal might be acceptable. It should be remembered that whenever regional is administered the possibility of need for general anaesthesia exist. Induction of general anaesthesia in a patient who is bleeding along with the sympathetic blockade of a regional anaesthesia is hazardous. In a recent report, 5 out of 38 patients died at the time of induction in such scenario. Also, the problem of exposure and experience to administer general anaesthesia in high risk obstetric population </w:t>
      </w:r>
      <w:r w:rsidR="00C62C31">
        <w:t xml:space="preserve">remain. Even though the incidence of difficult airway is not more in </w:t>
      </w:r>
      <w:r w:rsidR="007048FC">
        <w:t>obstetric population</w:t>
      </w:r>
      <w:r w:rsidR="00C62C31">
        <w:t xml:space="preserve"> as previously thought, the effects of failed intubation/ventilation is more. </w:t>
      </w:r>
    </w:p>
    <w:p w:rsidR="00C67AA5" w:rsidRDefault="00C62C31" w:rsidP="007048FC">
      <w:pPr>
        <w:ind w:firstLine="720"/>
      </w:pPr>
      <w:r>
        <w:t>Pre</w:t>
      </w:r>
      <w:r w:rsidR="007048FC">
        <w:t>-</w:t>
      </w:r>
      <w:r>
        <w:t xml:space="preserve">oxygenation and establishing proper intravenous access and adequate volume resuscitation by blood products or crystalloids are necessary. Cardio stable drugs like etomidate and ketamine are used for induction.  Rapid sequence intubation can </w:t>
      </w:r>
      <w:r w:rsidR="007048FC">
        <w:t>be</w:t>
      </w:r>
      <w:r>
        <w:t xml:space="preserve"> achieved with succ</w:t>
      </w:r>
      <w:r w:rsidR="007048FC">
        <w:t>inyl</w:t>
      </w:r>
      <w:r>
        <w:t>choline or rocuronium.  Opioids can be administered after baby delivery and inhalational agents are kept to the minimum – less than 1 MAC to prevent uterine atony. Awareness can b</w:t>
      </w:r>
      <w:r w:rsidR="00A46E32">
        <w:t xml:space="preserve">e prevented by benzodiazepines. Adequate amount of blood products and a proper rate of transfusion plays the most important role. Temperature should be maintained and clotting should be monitored for </w:t>
      </w:r>
      <w:r w:rsidR="00C67AA5">
        <w:t>abnormalities. Warm whole blood is preferred if products like cryo, platelets are not available in adequate amounts. Post</w:t>
      </w:r>
      <w:r w:rsidR="007048FC">
        <w:t>-</w:t>
      </w:r>
      <w:r w:rsidR="00C67AA5">
        <w:t>operative ventilation is usually required to allow normalization of acid base status, temperature and electrolytes. Complications like deep venous thrombosis, transfusion reaction and coagulopathy shou</w:t>
      </w:r>
      <w:r w:rsidR="007048FC">
        <w:t>ld be looked for in the post-</w:t>
      </w:r>
      <w:r w:rsidR="00C67AA5">
        <w:t xml:space="preserve">operative period. </w:t>
      </w:r>
    </w:p>
    <w:p w:rsidR="00C67AA5" w:rsidRPr="007048FC" w:rsidRDefault="007048FC">
      <w:pPr>
        <w:rPr>
          <w:i/>
        </w:rPr>
      </w:pPr>
      <w:r w:rsidRPr="007048FC">
        <w:rPr>
          <w:i/>
        </w:rPr>
        <w:t xml:space="preserve">Table 7. </w:t>
      </w:r>
      <w:r w:rsidR="00C67AA5" w:rsidRPr="007048FC">
        <w:rPr>
          <w:i/>
        </w:rPr>
        <w:t>Specific conditions and considerations</w:t>
      </w:r>
    </w:p>
    <w:tbl>
      <w:tblPr>
        <w:tblStyle w:val="TableGrid"/>
        <w:tblW w:w="0" w:type="auto"/>
        <w:tblLook w:val="04A0"/>
      </w:tblPr>
      <w:tblGrid>
        <w:gridCol w:w="4508"/>
        <w:gridCol w:w="4508"/>
      </w:tblGrid>
      <w:tr w:rsidR="00C67AA5" w:rsidTr="00C67AA5">
        <w:tc>
          <w:tcPr>
            <w:tcW w:w="4508" w:type="dxa"/>
          </w:tcPr>
          <w:p w:rsidR="00C67AA5" w:rsidRDefault="00C67AA5">
            <w:r>
              <w:t>Placenta previa</w:t>
            </w:r>
          </w:p>
        </w:tc>
        <w:tc>
          <w:tcPr>
            <w:tcW w:w="4508" w:type="dxa"/>
          </w:tcPr>
          <w:p w:rsidR="00C67AA5" w:rsidRDefault="00C67AA5">
            <w:r>
              <w:t>Regional can be considered if bleeding has stopped after a single episode</w:t>
            </w:r>
          </w:p>
          <w:p w:rsidR="00C67AA5" w:rsidRDefault="00C67AA5">
            <w:r>
              <w:t>GA must for ongoing losses</w:t>
            </w:r>
          </w:p>
          <w:p w:rsidR="00C67AA5" w:rsidRDefault="00C67AA5">
            <w:r>
              <w:t>Can turn to placenta</w:t>
            </w:r>
            <w:r w:rsidR="008C3643">
              <w:t xml:space="preserve"> a</w:t>
            </w:r>
            <w:r>
              <w:t>ccreta and need hysterectomy</w:t>
            </w:r>
          </w:p>
        </w:tc>
      </w:tr>
      <w:tr w:rsidR="00C67AA5" w:rsidTr="00C67AA5">
        <w:tc>
          <w:tcPr>
            <w:tcW w:w="4508" w:type="dxa"/>
          </w:tcPr>
          <w:p w:rsidR="00C67AA5" w:rsidRDefault="00C67AA5">
            <w:r>
              <w:t>Placental abruption</w:t>
            </w:r>
          </w:p>
        </w:tc>
        <w:tc>
          <w:tcPr>
            <w:tcW w:w="4508" w:type="dxa"/>
          </w:tcPr>
          <w:p w:rsidR="00C67AA5" w:rsidRDefault="00C67AA5">
            <w:r>
              <w:t>Can present with shock</w:t>
            </w:r>
          </w:p>
          <w:p w:rsidR="00C67AA5" w:rsidRDefault="00C67AA5">
            <w:r>
              <w:t>Concealed haemorrhage can be as high as 2 litres</w:t>
            </w:r>
          </w:p>
          <w:p w:rsidR="00C67AA5" w:rsidRDefault="00C67AA5">
            <w:r>
              <w:t>USG misses 40% of haemorrhage</w:t>
            </w:r>
          </w:p>
          <w:p w:rsidR="00C67AA5" w:rsidRDefault="00C67AA5">
            <w:r>
              <w:t>Coagulopathy incidence is 50% with fetal demise</w:t>
            </w:r>
          </w:p>
        </w:tc>
      </w:tr>
      <w:tr w:rsidR="00C67AA5" w:rsidTr="00C67AA5">
        <w:tc>
          <w:tcPr>
            <w:tcW w:w="4508" w:type="dxa"/>
          </w:tcPr>
          <w:p w:rsidR="00C67AA5" w:rsidRDefault="00C67AA5">
            <w:r>
              <w:t>Obstetric hysterectomy</w:t>
            </w:r>
          </w:p>
        </w:tc>
        <w:tc>
          <w:tcPr>
            <w:tcW w:w="4508" w:type="dxa"/>
          </w:tcPr>
          <w:p w:rsidR="00C67AA5" w:rsidRDefault="00C67AA5">
            <w:r>
              <w:t>56% morbidity and 2.6% mortality</w:t>
            </w:r>
          </w:p>
          <w:p w:rsidR="00C67AA5" w:rsidRDefault="00C67AA5">
            <w:r>
              <w:t>Average blood loss is 2.5 litres!</w:t>
            </w:r>
          </w:p>
          <w:p w:rsidR="00C67AA5" w:rsidRDefault="00C67AA5">
            <w:r>
              <w:t xml:space="preserve">Internal aortic compression can be done during </w:t>
            </w:r>
            <w:r>
              <w:lastRenderedPageBreak/>
              <w:t>induction of GA to prevent collapse.</w:t>
            </w:r>
          </w:p>
          <w:p w:rsidR="00C67AA5" w:rsidRDefault="00C67AA5"/>
        </w:tc>
      </w:tr>
    </w:tbl>
    <w:p w:rsidR="00C67AA5" w:rsidRDefault="00C67AA5"/>
    <w:p w:rsidR="009475C8" w:rsidRPr="002F3D2A" w:rsidRDefault="000F4C2F">
      <w:pPr>
        <w:rPr>
          <w:b/>
        </w:rPr>
      </w:pPr>
      <w:r w:rsidRPr="002F3D2A">
        <w:rPr>
          <w:b/>
        </w:rPr>
        <w:t>Further reading</w:t>
      </w:r>
    </w:p>
    <w:p w:rsidR="002F3D2A" w:rsidRDefault="002F3D2A">
      <w:r>
        <w:t>Alexander M.  Whole blood in the management of hypovolemia due to obstetric haemorrhage. 2009</w:t>
      </w:r>
    </w:p>
    <w:p w:rsidR="002F3D2A" w:rsidRDefault="002F3D2A">
      <w:r>
        <w:t xml:space="preserve">Bonnet M. critical care and transfusion management in maternal deaths from postpartum haemorrhage. 2011. </w:t>
      </w:r>
    </w:p>
    <w:p w:rsidR="002F3D2A" w:rsidRDefault="002F3D2A">
      <w:r>
        <w:t>Era S. Usefulness of shock indicators in massive obstetric haemorrhage. 2015</w:t>
      </w:r>
    </w:p>
    <w:p w:rsidR="002F3D2A" w:rsidRDefault="002F3D2A">
      <w:r>
        <w:t>Fields JM. Resuscitation of pregnant patients. 2013.</w:t>
      </w:r>
    </w:p>
    <w:p w:rsidR="002F3D2A" w:rsidRDefault="002F3D2A">
      <w:r>
        <w:t>Hernandez CA. IVC diameter and fluid loading in pregnancy. 2016</w:t>
      </w:r>
    </w:p>
    <w:p w:rsidR="002F3D2A" w:rsidRDefault="002F3D2A">
      <w:r>
        <w:t>Ickz. FIB- PPH trial. 2015</w:t>
      </w:r>
    </w:p>
    <w:p w:rsidR="002F3D2A" w:rsidRDefault="002F3D2A">
      <w:r>
        <w:t>McLintock, James, Obstetric haemorrhage – review. 2011</w:t>
      </w:r>
    </w:p>
    <w:p w:rsidR="002F3D2A" w:rsidRDefault="002F3D2A">
      <w:r>
        <w:t>Moller. The role of fibrinogen and haemostatic assessment in postpartum haemorrhage. 2014</w:t>
      </w:r>
    </w:p>
    <w:p w:rsidR="002F3D2A" w:rsidRDefault="002F3D2A">
      <w:r>
        <w:t>Pacheco. Massive transfusion protocols in obstetrics. 2016</w:t>
      </w:r>
    </w:p>
    <w:p w:rsidR="002F3D2A" w:rsidRDefault="002F3D2A">
      <w:r>
        <w:t>Rossi. Emergency postpartum hysterectomy for uncontrolled PPH. A systematic review. 2010</w:t>
      </w:r>
    </w:p>
    <w:p w:rsidR="000F4C2F" w:rsidRDefault="000F4C2F"/>
    <w:p w:rsidR="009475C8" w:rsidRDefault="009475C8"/>
    <w:p w:rsidR="009475C8" w:rsidRDefault="009475C8"/>
    <w:p w:rsidR="009475C8" w:rsidRDefault="009475C8"/>
    <w:sectPr w:rsidR="009475C8" w:rsidSect="00D041E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E9" w:rsidRDefault="007376E9" w:rsidP="009E6698">
      <w:pPr>
        <w:spacing w:after="0" w:line="240" w:lineRule="auto"/>
      </w:pPr>
      <w:r>
        <w:separator/>
      </w:r>
    </w:p>
  </w:endnote>
  <w:endnote w:type="continuationSeparator" w:id="1">
    <w:p w:rsidR="007376E9" w:rsidRDefault="007376E9" w:rsidP="009E6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8" w:rsidRDefault="009E6698">
    <w:pPr>
      <w:pStyle w:val="Footer"/>
    </w:pPr>
    <w:r>
      <w:t xml:space="preserve">Obstetric haemorrhage </w:t>
    </w:r>
  </w:p>
  <w:p w:rsidR="009E6698" w:rsidRDefault="009E6698">
    <w:pPr>
      <w:pStyle w:val="Footer"/>
    </w:pPr>
    <w:r>
      <w:t>Dr.Prasannavadhanan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E9" w:rsidRDefault="007376E9" w:rsidP="009E6698">
      <w:pPr>
        <w:spacing w:after="0" w:line="240" w:lineRule="auto"/>
      </w:pPr>
      <w:r>
        <w:separator/>
      </w:r>
    </w:p>
  </w:footnote>
  <w:footnote w:type="continuationSeparator" w:id="1">
    <w:p w:rsidR="007376E9" w:rsidRDefault="007376E9" w:rsidP="009E6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732E"/>
    <w:rsid w:val="000A0697"/>
    <w:rsid w:val="000C6C8F"/>
    <w:rsid w:val="000F4C2F"/>
    <w:rsid w:val="00165A76"/>
    <w:rsid w:val="00176FB6"/>
    <w:rsid w:val="002D732E"/>
    <w:rsid w:val="002F2D82"/>
    <w:rsid w:val="002F3D2A"/>
    <w:rsid w:val="003468F4"/>
    <w:rsid w:val="005109AB"/>
    <w:rsid w:val="0053186E"/>
    <w:rsid w:val="00535634"/>
    <w:rsid w:val="005706AF"/>
    <w:rsid w:val="00605E8D"/>
    <w:rsid w:val="00662107"/>
    <w:rsid w:val="006B3607"/>
    <w:rsid w:val="007048FC"/>
    <w:rsid w:val="007376E9"/>
    <w:rsid w:val="007549FA"/>
    <w:rsid w:val="00846134"/>
    <w:rsid w:val="008C3643"/>
    <w:rsid w:val="009475C8"/>
    <w:rsid w:val="009C5624"/>
    <w:rsid w:val="009E6698"/>
    <w:rsid w:val="00A46E32"/>
    <w:rsid w:val="00A7077F"/>
    <w:rsid w:val="00B265E7"/>
    <w:rsid w:val="00B317E1"/>
    <w:rsid w:val="00BB4C3A"/>
    <w:rsid w:val="00C62C31"/>
    <w:rsid w:val="00C67AA5"/>
    <w:rsid w:val="00D041E3"/>
    <w:rsid w:val="00D915AC"/>
    <w:rsid w:val="00E94D7E"/>
    <w:rsid w:val="00ED53E1"/>
    <w:rsid w:val="00F273D0"/>
    <w:rsid w:val="00F679D8"/>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0C6C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
    <w:name w:val="Grid Table 4"/>
    <w:basedOn w:val="TableNormal"/>
    <w:uiPriority w:val="49"/>
    <w:rsid w:val="002F3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TableNormal"/>
    <w:uiPriority w:val="51"/>
    <w:rsid w:val="007048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E6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98"/>
  </w:style>
  <w:style w:type="paragraph" w:styleId="Footer">
    <w:name w:val="footer"/>
    <w:basedOn w:val="Normal"/>
    <w:link w:val="FooterChar"/>
    <w:uiPriority w:val="99"/>
    <w:unhideWhenUsed/>
    <w:rsid w:val="009E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98"/>
  </w:style>
</w:styles>
</file>

<file path=word/webSettings.xml><?xml version="1.0" encoding="utf-8"?>
<w:webSettings xmlns:r="http://schemas.openxmlformats.org/officeDocument/2006/relationships" xmlns:w="http://schemas.openxmlformats.org/wordprocessingml/2006/main">
  <w:divs>
    <w:div w:id="155458903">
      <w:bodyDiv w:val="1"/>
      <w:marLeft w:val="0"/>
      <w:marRight w:val="0"/>
      <w:marTop w:val="0"/>
      <w:marBottom w:val="0"/>
      <w:divBdr>
        <w:top w:val="none" w:sz="0" w:space="0" w:color="auto"/>
        <w:left w:val="none" w:sz="0" w:space="0" w:color="auto"/>
        <w:bottom w:val="none" w:sz="0" w:space="0" w:color="auto"/>
        <w:right w:val="none" w:sz="0" w:space="0" w:color="auto"/>
      </w:divBdr>
    </w:div>
    <w:div w:id="639917089">
      <w:bodyDiv w:val="1"/>
      <w:marLeft w:val="0"/>
      <w:marRight w:val="0"/>
      <w:marTop w:val="0"/>
      <w:marBottom w:val="0"/>
      <w:divBdr>
        <w:top w:val="none" w:sz="0" w:space="0" w:color="auto"/>
        <w:left w:val="none" w:sz="0" w:space="0" w:color="auto"/>
        <w:bottom w:val="none" w:sz="0" w:space="0" w:color="auto"/>
        <w:right w:val="none" w:sz="0" w:space="0" w:color="auto"/>
      </w:divBdr>
    </w:div>
    <w:div w:id="1672755766">
      <w:bodyDiv w:val="1"/>
      <w:marLeft w:val="0"/>
      <w:marRight w:val="0"/>
      <w:marTop w:val="0"/>
      <w:marBottom w:val="0"/>
      <w:divBdr>
        <w:top w:val="none" w:sz="0" w:space="0" w:color="auto"/>
        <w:left w:val="none" w:sz="0" w:space="0" w:color="auto"/>
        <w:bottom w:val="none" w:sz="0" w:space="0" w:color="auto"/>
        <w:right w:val="none" w:sz="0" w:space="0" w:color="auto"/>
      </w:divBdr>
    </w:div>
    <w:div w:id="19641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dc:description/>
  <cp:lastModifiedBy>Admin</cp:lastModifiedBy>
  <cp:revision>15</cp:revision>
  <dcterms:created xsi:type="dcterms:W3CDTF">2016-07-27T06:35:00Z</dcterms:created>
  <dcterms:modified xsi:type="dcterms:W3CDTF">2016-08-08T05:59:00Z</dcterms:modified>
</cp:coreProperties>
</file>